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8C06C" w14:textId="591E3D09">
      <w:pPr>
        <w:pStyle w:val="NoSpacing"/>
        <w:jc w:val="both"/>
        <w:bidi/>
      </w:pPr>
    </w:p>
    <w:p w14:paraId="3A7F9A1A" w14:textId="6AB574F5">
      <w:pPr>
        <w:spacing w:before="47"/>
        <w:ind w:right="-30"/>
        <w:jc w:val="center"/>
        <w:rPr>
          <w:rFonts w:asciiTheme="minorHAnsi" w:hAnsiTheme="minorHAnsi" w:cstheme="minorBidi" w:eastAsia="Arial"/>
          <w:b/>
          <w:color w:val="D40031"/>
          <w:sz w:val="40"/>
        </w:rPr>
        <w:pStyle w:val="P68B1DB1-Normal1"/>
        <w:bidi/>
      </w:pPr>
      <w:r>
        <w:rPr>
          <w:rFonts w:asciiTheme="minorHAnsi" w:hAnsiTheme="minorHAnsi" w:cstheme="minorBidi" w:eastAsia="Arial"/>
          <w:b/>
          <w:color w:val="D40031"/>
          <w:rtl/>
        </w:rPr>
        <w:t xml:space="preserve">TB REACH WAVE 11 </w:t>
      </w:r>
      <w:r>
        <w:br/>
      </w:r>
      <w:r>
        <w:rPr>
          <w:rFonts w:asciiTheme="minorHAnsi" w:hAnsiTheme="minorHAnsi" w:cstheme="minorBidi" w:eastAsia="Arial"/>
          <w:b/>
          <w:color w:val="D40031"/>
          <w:rtl/>
        </w:rPr>
        <w:t xml:space="preserve">المعلومات الفنية</w:t>
      </w:r>
    </w:p>
    <w:p w14:paraId="13C93842" w14:textId="77777777">
      <w:pPr>
        <w:pStyle w:val="BodyText"/>
        <w:spacing w:before="23"/>
        <w:ind w:right="217"/>
        <w:jc w:val="center"/>
        <w:rPr>
          <w:rFonts w:asciiTheme="minorHAnsi" w:hAnsiTheme="minorHAnsi" w:cstheme="minorHAnsi"/>
          <w:b/>
          <w:i/>
          <w:sz w:val="32"/>
        </w:rPr>
        <w:bidi/>
      </w:pPr>
    </w:p>
    <w:p w14:paraId="70CA789B" w14:textId="327D80F6">
      <w:pPr>
        <w:pStyle w:val="P68B1DB1-BodyText2"/>
        <w:spacing w:before="23"/>
        <w:ind w:right="217"/>
        <w:jc w:val="center"/>
        <w:rPr>
          <w:rFonts w:asciiTheme="minorHAnsi" w:hAnsiTheme="minorHAnsi" w:cstheme="minorHAnsi"/>
          <w:b/>
          <w:i/>
          <w:sz w:val="32"/>
        </w:rPr>
        <w:bidi/>
      </w:pPr>
      <w:r>
        <w:rPr>
          <w:rtl/>
        </w:rPr>
        <w:t xml:space="preserve">تقديم مناهج مبتكرة لمحاربة مرض السل</w:t>
      </w:r>
    </w:p>
    <w:p w14:paraId="2281D5E3" w14:textId="77777777">
      <w:pPr>
        <w:pStyle w:val="P68B1DB1-BodyText3"/>
        <w:spacing w:before="23"/>
        <w:ind w:right="217"/>
        <w:jc w:val="center"/>
        <w:rPr>
          <w:rFonts w:asciiTheme="minorHAnsi" w:hAnsiTheme="minorHAnsi" w:cstheme="minorBidi"/>
          <w:b/>
          <w:i/>
          <w:sz w:val="32"/>
        </w:rPr>
        <w:bidi/>
      </w:pPr>
      <w:r>
        <w:rPr>
          <w:rtl/>
        </w:rPr>
        <w:t xml:space="preserve">وصحة الرئة أقرب إلى نقطة الحاجة</w:t>
      </w:r>
    </w:p>
    <w:p w14:paraId="13A50EAC" w14:textId="7C2606F8">
      <w:pPr>
        <w:pStyle w:val="BodyText"/>
        <w:spacing w:before="23"/>
        <w:ind w:right="217"/>
        <w:jc w:val="center"/>
        <w:rPr>
          <w:rFonts w:asciiTheme="minorHAnsi" w:hAnsiTheme="minorHAnsi" w:cstheme="minorBidi"/>
          <w:b/>
          <w:i/>
          <w:sz w:val="32"/>
        </w:rPr>
        <w:bidi/>
      </w:pPr>
    </w:p>
    <w:p w14:paraId="4F4EEA7B" w14:textId="65E8748F">
      <w:pPr>
        <w:jc w:val="both"/>
        <w:rPr>
          <w:rFonts w:cstheme="minorBidi"/>
          <w:color w:val="212121"/>
          <w:shd w:val="clear" w:color="auto" w:fill="FFFFFF"/>
        </w:rPr>
        <w:bidi/>
      </w:pPr>
      <w:r>
        <w:rPr>
          <w:rFonts w:asciiTheme="minorHAnsi" w:hAnsiTheme="minorHAnsi" w:cstheme="minorBidi" w:eastAsiaTheme="minorEastAsia"/>
          <w:rtl/>
        </w:rPr>
        <w:t xml:space="preserve">على الرغم من الجهود العالمية الكبيرة، لا يزال السل سببًا رئيسيًا للاعتلال والوفيات. تفوت الأنظمة الصحية ملايين المصابين بالسل أو يواجهون حواجز أمام تشخيص السل وعلاجه والوقاية منه في الوقت المناسب</w:t>
      </w:r>
      <w:r>
        <w:rPr>
          <w:rFonts w:cstheme="minorBidi"/>
        </w:rPr>
        <w:fldChar w:fldCharType="begin"/>
      </w:r>
      <w:r>
        <w:rPr>
          <w:rFonts w:cstheme="minorBidi"/>
        </w:rPr>
        <w:instrText xml:space="preserve"> ADDIN ZOTERO_ITEM CSL_CITATION {"citationID":"lLtSFs8j","properties":{"formattedCitation":"\\super 1\\nosupersub{}","plainCitation":"1","noteIndex":0},"citationItems":[{"id":1082,"uris":["http://zotero.org/users/6563245/items/MFDQWEM2"],"itemData":{"id":1082,"type":"webpage","language":"en","title":"Global Tuberculosis Report 2021","URL":"https://www.who.int/teams/global-tuberculosis-programme/tb-reports/global-tuberculosis-report-2021","accessed":{"date-parts":[["2022",7,8]]}}}],"schema":"https://github.com/citation-style-language/schema/raw/master/csl-citation.json"} </w:instrText>
      </w:r>
      <w:r>
        <w:rPr>
          <w:rFonts w:cstheme="minorBidi"/>
        </w:rPr>
        <w:fldChar w:fldCharType="separate"/>
      </w:r>
      <w:r>
        <w:rPr>
          <w:rFonts w:asciiTheme="minorHAnsi" w:eastAsiaTheme="minorEastAsia" w:hAnsiTheme="minorHAnsi" w:cstheme="minorBidi"/>
          <w:vertAlign w:val="superscript"/>
        </w:rPr>
        <w:t>1</w:t>
      </w:r>
      <w:r>
        <w:rPr>
          <w:rFonts w:cstheme="minorBidi"/>
        </w:rPr>
        <w:fldChar w:fldCharType="end"/>
      </w:r>
      <w:r>
        <w:rPr>
          <w:rFonts w:asciiTheme="minorHAnsi" w:hAnsiTheme="minorHAnsi" w:cstheme="minorBidi" w:eastAsiaTheme="minorEastAsia"/>
          <w:rtl/>
        </w:rPr>
        <w:t xml:space="preserve">. شدد انقطاع الخدمات الصحية، بما في ذلك تقديم خدمات السل خلال جائحة كوفيد-19، على الحاجة إلى أنظمة صحية قطرية مرنة. علاوة على ذلك، فإن العبء المتزايد للأمراض غير المعدية، بما في ذلك أمراض الجهاز التنفسي المزمنة، يطغى على النظم الصحية التي تكافح بالفعل للاستجابة للأمراض المعدية، لا سيما في البلدان ذات الدخل المتوسط الأدنى (LMICs</w:t>
      </w:r>
      <w:r>
        <w:rPr>
          <w:rFonts w:asciiTheme="minorHAnsi" w:hAnsiTheme="minorHAnsi" w:cstheme="minorBidi" w:eastAsiaTheme="minorEastAsia"/>
          <w:color w:val="212121"/>
          <w:shd w:val="clear" w:color="auto" w:fill="FFFFFF"/>
          <w:rtl/>
        </w:rPr>
        <w:t>)</w:t>
      </w:r>
      <w:r>
        <w:rPr>
          <w:rFonts w:cstheme="minorBidi"/>
          <w:color w:val="212121"/>
          <w:shd w:val="clear" w:color="auto" w:fill="FFFFFF"/>
        </w:rPr>
        <w:fldChar w:fldCharType="begin"/>
      </w:r>
      <w:r>
        <w:rPr>
          <w:rFonts w:cstheme="minorBidi"/>
          <w:color w:val="212121"/>
          <w:shd w:val="clear" w:color="auto" w:fill="FFFFFF"/>
        </w:rPr>
        <w:instrText xml:space="preserve"> ADDIN ZOTERO_ITEM CSL_CITATION {"citationID":"pJ1cid3y","properties":{"formattedCitation":"\\super 2\\nosupersub{}","plainCitation":"2","noteIndex":0},"citationItems":[{"id":1565,"uris":["http://zotero.org/users/6563245/items/DIRFZNYF"],"itemData":{"id":1565,"type":"article-journal","abstract":"Objective\nTo synthesise evidence on the primary healthcare system’s readiness for preventing and managing non-communicable diseases (NCDs).\n\nDesign\nSystematic review.\n\nData sources\nOvid MEDLINE, EMBASE, CINAHL, PsycINFO and Scopus were searched from 1 January 1984 to 30 July 2021, with hand-searching references and expert advice.\n\nEligibility criteria\nAny English-language health research with evidence of readiness/preparedness of the health system at the primary healthcare level in the context of four major NCDs: diabetes mellitus, cancer, chronic respiratory diseases (CRDs) and cardiovascular diseases (CVDs).\n\nData extraction and synthesis\nTwo authors independently extracted data and assessed the bias. The full-text selected articles were then assessed using the Mixed Methods Appraisal Tool. Health system readiness was descriptively and thematically synthesised in line with the health system dynamics framework.\n\nResults\nOut of 7843 records, 23 papers were included in this review (15 quantitative, 3 qualitative and 5 mixed-method studies). The findings showed that existing literature predominantly examined health system readiness from the supply-side perspective as embedded in the WHO’s health system framework. However, at the primary healthcare level, these components are insufficiently prepared for NCDs. Among NCDs, higher levels of readiness were reported for diabetes mellitus and hypertension in comparison to CRDs (asthma, chronic obstructive pulmonary disease), CVDs and cancer. There has been a dearth of research on the demand-side perspective, which is an essential component of a health system and must be addressed in the future research.\n\nConclusion\nThe supply-side components at the primary healthcare level are inadequately ready to address the growing NCD burden. Improving supply-side factors, with a particular focus on CRDs, CVDs and cancer, and improving understanding of the demand-side components of the health system’s readiness, may help to prevent and manage NCDs at the primary healthcare level.","container-title":"BMJ Open","DOI":"10.1136/bmjopen-2021-060387","ISSN":"2044-6055","issue":"2","journalAbbreviation":"BMJ Open","note":"PMID: 35140165\nPMCID: PMC8830230","page":"e060387","source":"PubMed Central","title":"Health system readiness for non-communicable diseases at the primary care level: a systematic review","title-short":"Health system readiness for non-communicable diseases at the primary care level","volume":"12","author":[{"family":"Kabir","given":"Ashraful"},{"family":"Karim","given":"Md Nazmul"},{"family":"Islam","given":"Rakibul M"},{"family":"Romero","given":"Lorena"},{"family":"Billah","given":"Baki"}],"issued":{"date-parts":[["2022",2,9]]}}}],"schema":"https://github.com/citation-style-language/schema/raw/master/csl-citation.json"} </w:instrText>
      </w:r>
      <w:r>
        <w:rPr>
          <w:rFonts w:cstheme="minorBidi"/>
          <w:color w:val="212121"/>
          <w:shd w:val="clear" w:color="auto" w:fill="FFFFFF"/>
        </w:rPr>
        <w:fldChar w:fldCharType="separate"/>
      </w:r>
      <w:r>
        <w:rPr>
          <w:rFonts w:asciiTheme="minorHAnsi" w:eastAsiaTheme="minorEastAsia" w:hAnsiTheme="minorHAnsi" w:cstheme="minorBidi"/>
          <w:color w:val="000000"/>
          <w:vertAlign w:val="superscript"/>
        </w:rPr>
        <w:t>2</w:t>
      </w:r>
      <w:r>
        <w:rPr>
          <w:rFonts w:cstheme="minorBidi"/>
          <w:color w:val="212121"/>
          <w:shd w:val="clear" w:color="auto" w:fill="FFFFFF"/>
        </w:rPr>
        <w:fldChar w:fldCharType="end"/>
      </w:r>
      <w:r>
        <w:rPr>
          <w:rFonts w:asciiTheme="minorHAnsi" w:hAnsiTheme="minorHAnsi" w:cstheme="minorBidi" w:eastAsiaTheme="minorEastAsia"/>
          <w:color w:val="212121"/>
          <w:shd w:val="clear" w:color="auto" w:fill="FFFFFF"/>
          <w:rtl/>
        </w:rPr>
        <w:t xml:space="preserve">. </w:t>
      </w:r>
      <w:r>
        <w:rPr>
          <w:rFonts w:asciiTheme="minorHAnsi" w:hAnsiTheme="minorHAnsi" w:cstheme="minorBidi"/>
          <w:shd w:val="clear" w:color="auto" w:fill="FFFFFF"/>
          <w:rtl/>
        </w:rPr>
        <w:t xml:space="preserve">الرعاية الصحية الأولية هي حجر الزاوية في نظام تقديم خدمات السل المستدام والمتمحور حول الناس والقائم على المجتمع والمتكامل</w:t>
      </w:r>
      <w:r>
        <w:rPr>
          <w:rFonts w:asciiTheme="minorHAnsi" w:hAnsiTheme="minorHAnsi" w:cstheme="minorBidi"/>
          <w:shd w:val="clear" w:color="auto" w:fill="FFFFFF"/>
        </w:rPr>
        <w:fldChar w:fldCharType="begin"/>
      </w:r>
      <w:r>
        <w:rPr>
          <w:rFonts w:asciiTheme="minorHAnsi" w:hAnsiTheme="minorHAnsi" w:cstheme="minorBidi"/>
          <w:shd w:val="clear" w:color="auto" w:fill="FFFFFF"/>
        </w:rPr>
        <w:instrText xml:space="preserve"> ADDIN ZOTERO_ITEM CSL_CITATION {"citationID":"ZcYDLGdD","properties":{"formattedCitation":"\\super 3\\nosupersub{}","plainCitation":"3","noteIndex":0},"citationItems":[{"id":1142,"uris":["http://zotero.org/users/6563245/items/HCHR8Z7A"],"itemData":{"id":1142,"type":"book","language":"en","source":"omnibook.com","title":"Global Plan to End TB 2023-2030 · Omnibook","URL":"https://omnibook.com/view/dc664b3a-14b4-4cc0-8042-ea8f27e902a6","accessed":{"date-parts":[["2022",9,13]]}}}],"schema":"https://github.com/citation-style-language/schema/raw/master/csl-citation.json"} </w:instrText>
      </w:r>
      <w:r>
        <w:rPr>
          <w:rFonts w:asciiTheme="minorHAnsi" w:hAnsiTheme="minorHAnsi" w:cstheme="minorBidi"/>
          <w:shd w:val="clear" w:color="auto" w:fill="FFFFFF"/>
        </w:rPr>
        <w:fldChar w:fldCharType="separate"/>
      </w:r>
      <w:r>
        <w:rPr>
          <w:rFonts w:ascii="Calibri" w:hAnsiTheme="minorHAnsi" w:cs="Calibri"/>
          <w:vertAlign w:val="superscript"/>
        </w:rPr>
        <w:t>3</w:t>
      </w:r>
      <w:r>
        <w:rPr>
          <w:rFonts w:asciiTheme="minorHAnsi" w:hAnsiTheme="minorHAnsi" w:cstheme="minorBidi"/>
          <w:shd w:val="clear" w:color="auto" w:fill="FFFFFF"/>
        </w:rPr>
        <w:fldChar w:fldCharType="end"/>
      </w:r>
      <w:r>
        <w:rPr>
          <w:rFonts w:asciiTheme="minorHAnsi" w:hAnsiTheme="minorHAnsi" w:cstheme="minorBidi"/>
          <w:rtl/>
        </w:rPr>
        <w:t>.</w:t>
      </w:r>
      <w:r>
        <w:rPr>
          <w:rFonts w:asciiTheme="minorHAnsi" w:hAnsiTheme="minorHAnsi" w:cstheme="minorBidi" w:eastAsiaTheme="minorEastAsia"/>
          <w:color w:val="212121"/>
          <w:shd w:val="clear" w:color="auto" w:fill="FFFFFF"/>
          <w:rtl/>
        </w:rPr>
        <w:t xml:space="preserve">يعد توسيع نطاق الرعاية الصحية الأولية أمرًا بالغ الأهمية لتعزيز النظم الصحية وبالتالي تحقيق التغطية الصحية الشاملة </w:t>
      </w:r>
      <w:r>
        <w:rPr>
          <w:rFonts w:cstheme="minorBidi"/>
        </w:rPr>
        <w:fldChar w:fldCharType="begin"/>
      </w:r>
      <w:r>
        <w:rPr>
          <w:rFonts w:cstheme="minorBidi"/>
        </w:rPr>
        <w:instrText xml:space="preserve"> ADDIN ZOTERO_ITEM CSL_CITATION {"citationID":"LaowhoN2","properties":{"formattedCitation":"\\super 4\\nosupersub{}","plainCitation":"4","noteIndex":0},"citationItems":[{"id":1440,"uris":["http://zotero.org/users/6563245/items/YQHR8EMN"],"itemData":{"id":1440,"type":"webpage","abstract":"Towards universal health coverage and the Sustainable Development Goals","language":"en","title":"A vision for primary health care in the 21st century","URL":"https://www.who.int/publications-detail-redirect/WHO-HIS-SDS-2018.15","accessed":{"date-parts":[["2023",9,29]]}}}],"schema":"https://github.com/citation-style-language/schema/raw/master/csl-citation.json"} </w:instrText>
      </w:r>
      <w:r>
        <w:rPr>
          <w:rFonts w:cstheme="minorBidi"/>
        </w:rPr>
        <w:fldChar w:fldCharType="separate"/>
      </w:r>
      <w:r>
        <w:rPr>
          <w:rFonts w:asciiTheme="minorHAnsi" w:eastAsiaTheme="minorEastAsia" w:hAnsiTheme="minorHAnsi" w:cstheme="minorBidi"/>
          <w:vertAlign w:val="superscript"/>
        </w:rPr>
        <w:t>4</w:t>
      </w:r>
      <w:r>
        <w:rPr>
          <w:rFonts w:cstheme="minorBidi"/>
        </w:rPr>
        <w:fldChar w:fldCharType="end"/>
      </w:r>
      <w:r>
        <w:rPr>
          <w:rFonts w:asciiTheme="minorHAnsi" w:hAnsiTheme="minorHAnsi" w:cstheme="minorBidi" w:eastAsiaTheme="minorEastAsia"/>
          <w:rtl/>
        </w:rPr>
        <w:t xml:space="preserve">. </w:t>
      </w:r>
    </w:p>
    <w:p w14:paraId="415BCE2A" w14:textId="77777777">
      <w:pPr>
        <w:jc w:val="both"/>
        <w:rPr>
          <w:rFonts w:asciiTheme="minorHAnsi" w:hAnsiTheme="minorHAnsi" w:cstheme="minorHAnsi"/>
        </w:rPr>
        <w:bidi/>
      </w:pPr>
    </w:p>
    <w:p w14:paraId="1792DD88" w14:textId="77777777">
      <w:pPr>
        <w:jc w:val="both"/>
        <w:rPr>
          <w:rFonts w:asciiTheme="minorHAnsi" w:hAnsiTheme="minorHAnsi" w:cstheme="minorHAnsi"/>
        </w:rPr>
        <w:pStyle w:val="P68B1DB1-Normal4"/>
        <w:bidi/>
      </w:pPr>
      <w:r>
        <w:rPr>
          <w:rtl/>
        </w:rPr>
        <w:t xml:space="preserve">ويتمثل موضوع Wave 11 من مبادرة ريتش </w:t>
      </w:r>
      <w:r>
        <w:rPr>
          <w:b/>
          <w:rtl/>
        </w:rPr>
        <w:t xml:space="preserve">لمكافحة السل في تقريب النُهج المبتكرة لصحة السل والرئة من نقطة الحاجة. </w:t>
      </w:r>
      <w:r>
        <w:rPr>
          <w:rtl/>
        </w:rPr>
        <w:t xml:space="preserve">ستركز مشاريع Wave 11 على التدخلات على مستوى المجتمع المحلي والرعاية الأولية بهدف:</w:t>
      </w:r>
    </w:p>
    <w:p w14:paraId="28777B8F" w14:textId="6967C0C8">
      <w:pPr>
        <w:pStyle w:val="P68B1DB1-ListParagraph5"/>
        <w:numPr>
          <w:ilvl w:val="0"/>
          <w:numId w:val="38"/>
        </w:numPr>
        <w:spacing w:before="58"/>
        <w:jc w:val="both"/>
        <w:rPr>
          <w:rFonts w:asciiTheme="minorHAnsi" w:hAnsiTheme="minorHAnsi" w:cstheme="minorHAnsi"/>
        </w:rPr>
        <w:bidi/>
      </w:pPr>
      <w:r>
        <w:rPr>
          <w:rtl/>
        </w:rPr>
        <w:t xml:space="preserve">تحسين الكشف والرعاية للأشخاص المصابين بالسل.</w:t>
      </w:r>
    </w:p>
    <w:p w14:paraId="0ACBE09D" w14:textId="6DE03FB9">
      <w:pPr>
        <w:pStyle w:val="P68B1DB1-ListParagraph5"/>
        <w:numPr>
          <w:ilvl w:val="0"/>
          <w:numId w:val="38"/>
        </w:numPr>
        <w:spacing w:before="58"/>
        <w:jc w:val="both"/>
        <w:rPr>
          <w:rFonts w:asciiTheme="minorHAnsi" w:hAnsiTheme="minorHAnsi" w:cstheme="minorHAnsi"/>
        </w:rPr>
        <w:bidi/>
      </w:pPr>
      <w:r>
        <w:rPr>
          <w:rtl/>
        </w:rPr>
        <w:t xml:space="preserve">تعزيز ISD الذي يركز على الناس من أجل صحة السل والرئة الأقرب إلى نقطة الحاجة </w:t>
      </w:r>
    </w:p>
    <w:p w14:paraId="79671A9F" w14:textId="155B4CEB">
      <w:pPr>
        <w:pStyle w:val="P68B1DB1-ListParagraph5"/>
        <w:numPr>
          <w:ilvl w:val="0"/>
          <w:numId w:val="38"/>
        </w:numPr>
        <w:spacing w:before="58"/>
        <w:jc w:val="both"/>
        <w:rPr>
          <w:rFonts w:asciiTheme="minorHAnsi" w:hAnsiTheme="minorHAnsi" w:cstheme="minorHAnsi"/>
        </w:rPr>
        <w:bidi/>
      </w:pPr>
      <w:r>
        <w:rPr>
          <w:rtl/>
        </w:rPr>
        <w:t xml:space="preserve">تشمل التدخلات المراعية للنوع الاجتماعي للأشخاص المصابين بالسل </w:t>
      </w:r>
    </w:p>
    <w:p w14:paraId="75382186" w14:textId="7ABCA63D">
      <w:pPr>
        <w:pStyle w:val="P68B1DB1-ListParagraph6"/>
        <w:numPr>
          <w:ilvl w:val="0"/>
          <w:numId w:val="38"/>
        </w:numPr>
        <w:spacing w:before="58"/>
        <w:jc w:val="both"/>
        <w:rPr>
          <w:rFonts w:asciiTheme="minorHAnsi" w:hAnsiTheme="minorHAnsi" w:cstheme="minorHAnsi"/>
        </w:rPr>
        <w:bidi/>
      </w:pPr>
      <w:r>
        <w:rPr>
          <w:rtl/>
        </w:rPr>
        <w:t xml:space="preserve">تحقيق الاستدامة إلى ما بعد دورة حياة المنحة.</w:t>
      </w:r>
    </w:p>
    <w:p w14:paraId="19E5E93F" w14:textId="77777777">
      <w:pPr>
        <w:jc w:val="both"/>
        <w:rPr>
          <w:rFonts w:asciiTheme="minorHAnsi" w:hAnsiTheme="minorHAnsi" w:cstheme="minorHAnsi"/>
        </w:rPr>
        <w:bidi/>
      </w:pPr>
    </w:p>
    <w:p w14:paraId="36B43C7C" w14:textId="554A2E7A">
      <w:pPr>
        <w:jc w:val="both"/>
        <w:rPr>
          <w:rFonts w:asciiTheme="minorHAnsi" w:hAnsiTheme="minorHAnsi" w:cstheme="minorHAnsi"/>
        </w:rPr>
        <w:pStyle w:val="P68B1DB1-Normal4"/>
        <w:bidi/>
      </w:pPr>
      <w:r>
        <w:rPr>
          <w:rtl/>
        </w:rPr>
        <w:t xml:space="preserve">ستساهم مشاريع Wave 11 في الرعاية الأولية في تحسين التغطية للأشخاص المصابين بالسل وأمراض الرئة الأخرى، وستساهم على مستوى أكبر في تعزيز النظام الصحي العام. يوضح الشكل أدناه موضوع Wave 11 المقترح ومسارات التأثير.</w:t>
      </w:r>
    </w:p>
    <w:p w14:paraId="7B36E02A" w14:textId="77777777">
      <w:pPr>
        <w:spacing w:before="58"/>
        <w:jc w:val="both"/>
        <w:rPr>
          <w:rFonts w:asciiTheme="minorHAnsi" w:hAnsiTheme="minorHAnsi" w:cstheme="minorHAnsi"/>
          <w:b/>
        </w:rPr>
        <w:bidi/>
      </w:pPr>
    </w:p>
    <w:p w14:paraId="39857BD6" w14:textId="2102A320">
      <w:pPr>
        <w:spacing w:before="58"/>
        <w:jc w:val="both"/>
        <w:rPr>
          <w:rFonts w:asciiTheme="minorHAnsi" w:hAnsiTheme="minorHAnsi" w:cstheme="minorBidi"/>
          <w:b/>
          <w:sz w:val="28"/>
        </w:rPr>
        <w:bidi/>
      </w:pPr>
      <w:r>
        <w:rPr>
          <w:rFonts w:asciiTheme="minorHAnsi" w:hAnsiTheme="minorHAnsi" w:cstheme="minorHAnsi"/>
          <w:b/>
        </w:rPr>
        <w:drawing>
          <wp:inline distT="0" distB="0" distL="0" distR="0" wp14:anchorId="10FF8280" wp14:editId="1371287B">
            <wp:extent cx="6561455" cy="3025498"/>
            <wp:effectExtent l="0" t="0" r="4445" b="0"/>
            <wp:docPr id="4872689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268920" name=""/>
                    <pic:cNvPicPr/>
                  </pic:nvPicPr>
                  <pic:blipFill>
                    <a:blip r:embed="rId11"/>
                    <a:srcRect/>
                    <a:stretch>
                      <a:fillRect/>
                    </a:stretch>
                  </pic:blipFill>
                  <pic:spPr>
                    <a:xfrm>
                      <a:off x="0" y="0"/>
                      <a:ext cx="6569860" cy="3029373"/>
                    </a:xfrm>
                    <a:prstGeom prst="rect">
                      <a:avLst/>
                    </a:prstGeom>
                  </pic:spPr>
                </pic:pic>
              </a:graphicData>
            </a:graphic>
          </wp:inline>
        </w:drawing>
      </w:r>
      <w:r>
        <w:rPr>
          <w:rFonts w:asciiTheme="minorHAnsi" w:hAnsiTheme="minorHAnsi" w:cstheme="minorBidi"/>
          <w:rtl/>
        </w:rPr>
        <w:t xml:space="preserve">الشكل 1: مسارات التأثير على تدخلات الوصول إلى مرض السل من Wave 11</w:t>
      </w:r>
    </w:p>
    <w:p w14:paraId="004F7A86" w14:textId="5E0C604E">
      <w:pPr>
        <w:pStyle w:val="P68B1DB1-BodyText7"/>
        <w:spacing w:before="119"/>
        <w:ind w:right="165"/>
        <w:jc w:val="both"/>
        <w:rPr>
          <w:rFonts w:cstheme="minorHAnsi" w:eastAsia="Calibri"/>
          <w:b/>
          <w:i/>
          <w:color w:val="000000" w:themeColor="text1"/>
        </w:rPr>
        <w:bidi/>
      </w:pPr>
      <w:r>
        <w:rPr>
          <w:rFonts w:asciiTheme="minorHAnsi" w:hAnsiTheme="minorHAnsi" w:cstheme="minorBidi"/>
          <w:color w:val="FF0000"/>
          <w:rtl/>
        </w:rPr>
        <w:t xml:space="preserve">ملاحظة: </w:t>
      </w:r>
      <w:r>
        <w:rPr>
          <w:rFonts w:asciiTheme="minorHAnsi" w:hAnsiTheme="minorHAnsi" w:cstheme="minorHAnsi"/>
          <w:color w:val="000000" w:themeColor="text1"/>
          <w:rtl/>
        </w:rPr>
        <w:t xml:space="preserve">تحدد هذه الوثيقة المبادئ التوجيهية للتدخلات المحتملة. يرجى ملاحظة أن الأمثلة الموضحة هي لأغراض التوضيح فقط ولا يتم ترتيبها حسب الأولوية أثناء اختيار المقترحات الناجحة. يتم تشجيع المتقدمين على</w:t>
      </w:r>
      <w:r>
        <w:rPr>
          <w:rFonts w:asciiTheme="minorHAnsi" w:hAnsiTheme="minorHAnsi" w:cstheme="minorBidi"/>
          <w:rtl/>
        </w:rPr>
        <w:t xml:space="preserve"> النظر في الأفكار المبتكرة الأخرى غير المدرجة هنا.</w:t>
      </w:r>
    </w:p>
    <w:p w14:paraId="3972E837" w14:textId="041C17FD">
      <w:pPr>
        <w:spacing w:before="58"/>
        <w:jc w:val="both"/>
        <w:rPr>
          <w:rFonts w:asciiTheme="minorHAnsi" w:hAnsiTheme="minorHAnsi" w:cstheme="minorBidi"/>
          <w:b/>
          <w:sz w:val="28"/>
        </w:rPr>
        <w:bidi/>
      </w:pPr>
    </w:p>
    <w:p w14:paraId="1BAE8DBD" w14:textId="77777777">
      <w:pPr>
        <w:spacing w:before="58"/>
        <w:jc w:val="both"/>
        <w:rPr>
          <w:rFonts w:asciiTheme="minorHAnsi" w:hAnsiTheme="minorHAnsi" w:cstheme="minorBidi"/>
          <w:b/>
          <w:sz w:val="28"/>
        </w:rPr>
        <w:bidi/>
      </w:pPr>
    </w:p>
    <w:p w14:paraId="60A6497C" w14:textId="77777777">
      <w:pPr>
        <w:spacing w:before="58"/>
        <w:jc w:val="both"/>
        <w:rPr>
          <w:rFonts w:asciiTheme="minorHAnsi" w:hAnsiTheme="minorHAnsi" w:cstheme="minorBidi"/>
          <w:b/>
          <w:sz w:val="28"/>
        </w:rPr>
        <w:bidi/>
      </w:pPr>
    </w:p>
    <w:p w14:paraId="5F81AE10" w14:textId="7B9635BF">
      <w:pPr>
        <w:spacing w:before="58"/>
        <w:jc w:val="both"/>
        <w:rPr>
          <w:rFonts w:asciiTheme="minorHAnsi" w:hAnsiTheme="minorHAnsi" w:cstheme="minorBidi"/>
          <w:b/>
          <w:sz w:val="28"/>
        </w:rPr>
        <w:pStyle w:val="P68B1DB1-Normal8"/>
        <w:bidi/>
      </w:pPr>
      <w:r>
        <w:rPr>
          <w:rtl/>
        </w:rPr>
        <w:t xml:space="preserve">تقريب الأساليب المبتكرة لصحة السل والرئة إلى نقطة الحاجة</w:t>
      </w:r>
    </w:p>
    <w:p w14:paraId="7A91BB4C" w14:textId="77777777">
      <w:pPr>
        <w:jc w:val="both"/>
        <w:rPr>
          <w:rFonts w:asciiTheme="minorHAnsi" w:hAnsiTheme="minorHAnsi" w:cstheme="minorHAnsi"/>
          <w:b/>
          <w:i/>
        </w:rPr>
        <w:bidi/>
      </w:pPr>
    </w:p>
    <w:p w14:paraId="202A59E5" w14:textId="1C2E95E3">
      <w:pPr>
        <w:jc w:val="center"/>
        <w:rPr>
          <w:rFonts w:asciiTheme="minorHAnsi" w:hAnsiTheme="minorHAnsi" w:cstheme="minorHAnsi"/>
          <w:b/>
          <w:i/>
          <w:color w:val="0070C0"/>
          <w:sz w:val="28"/>
        </w:rPr>
        <w:pStyle w:val="P68B1DB1-Normal9"/>
        <w:bidi/>
      </w:pPr>
      <w:r>
        <w:rPr>
          <w:rtl/>
        </w:rPr>
        <w:t xml:space="preserve">مناهج الرعاية الصحية الأولية لمرض السل </w:t>
      </w:r>
    </w:p>
    <w:p w14:paraId="43A127AE" w14:textId="7F0C0F3F">
      <w:pPr>
        <w:jc w:val="both"/>
        <w:rPr>
          <w:rFonts w:asciiTheme="minorHAnsi" w:hAnsiTheme="minorHAnsi" w:cstheme="minorHAnsi"/>
        </w:rPr>
        <w:pStyle w:val="P68B1DB1-Normal4"/>
        <w:bidi/>
      </w:pPr>
      <w:r>
        <w:rPr>
          <w:rtl/>
        </w:rPr>
        <w:t xml:space="preserve">وتعرّف منظمة</w:t>
      </w:r>
      <w:r>
        <w:rPr>
          <w:i/>
          <w:rtl/>
        </w:rPr>
        <w:t xml:space="preserve"> الصحة العالمية الرعاية الصحية الأولية بأنها "نهج شامل للمجتمع ككل في مجال الصحة يهدف إلى تعظيم مستوى الصحة والرفاه وتوزيعهما بشكل منصف من خلال التركيز على احتياجات الناس وتفضيلاتهم (كأفراد ومجتمعات على حد سواء) في أقرب وقت ممكن على طول السلسلة المتواصلة من تعزيز الصحة والوقاية من الأمراض إلى العلاج وإعادة التأهيل والرعاية التلطيفية، وأقرب ما يمكن إلى بيئة الناس اليومية</w:t>
      </w:r>
      <w:r>
        <w:rPr>
          <w:rtl/>
        </w:rPr>
        <w:t>"</w:t>
      </w:r>
      <w:r>
        <w:fldChar w:fldCharType="begin"/>
      </w:r>
      <w:r>
        <w:rPr>
          <w:rFonts w:asciiTheme="minorHAnsi" w:hAnsiTheme="minorHAnsi" w:cstheme="minorHAnsi"/>
        </w:rPr>
        <w:instrText xml:space="preserve"> ADDIN ZOTERO_ITEM CSL_CITATION {"citationID":"Wql781xY","properties":{"formattedCitation":"\\super 4\\nosupersub{}","plainCitation":"4","noteIndex":0},"citationItems":[{"id":1440,"uris":["http://zotero.org/users/6563245/items/YQHR8EMN"],"itemData":{"id":1440,"type":"webpage","abstract":"Towards universal health coverage and the Sustainable Development Goals","language":"en","title":"A vision for primary health care in the 21st century","URL":"https://www.who.int/publications-detail-redirect/WHO-HIS-SDS-2018.15","accessed":{"date-parts":[["2023",9,29]]}}}],"schema":"https://github.com/citation-style-language/schema/raw/master/csl-citation.json"} </w:instrText>
      </w:r>
      <w:r>
        <w:rPr>
          <w:rFonts w:asciiTheme="minorHAnsi" w:hAnsiTheme="minorHAnsi" w:cstheme="minorHAnsi"/>
        </w:rPr>
        <w:fldChar w:fldCharType="separate"/>
      </w:r>
      <w:r>
        <w:rPr>
          <w:rFonts w:asciiTheme="minorHAnsi" w:hAnsiTheme="minorHAnsi" w:cstheme="minorHAnsi"/>
          <w:vertAlign w:val="superscript"/>
        </w:rPr>
        <w:t>4</w:t>
      </w:r>
      <w:r>
        <w:rPr>
          <w:rFonts w:asciiTheme="minorHAnsi" w:hAnsiTheme="minorHAnsi" w:cstheme="minorHAnsi"/>
        </w:rPr>
        <w:fldChar w:fldCharType="end"/>
      </w:r>
      <w:r>
        <w:rPr>
          <w:rtl/>
        </w:rPr>
        <w:t>.</w:t>
      </w:r>
    </w:p>
    <w:p w14:paraId="5E219029" w14:textId="77777777">
      <w:pPr>
        <w:jc w:val="both"/>
        <w:rPr>
          <w:rFonts w:asciiTheme="minorHAnsi" w:hAnsiTheme="minorHAnsi" w:cstheme="minorHAnsi"/>
        </w:rPr>
        <w:bidi/>
      </w:pPr>
    </w:p>
    <w:p w14:paraId="4E6C65F2" w14:textId="3C493A5D">
      <w:pPr>
        <w:jc w:val="both"/>
        <w:rPr>
          <w:rFonts w:asciiTheme="minorHAnsi" w:hAnsiTheme="minorHAnsi" w:cstheme="minorBidi"/>
        </w:rPr>
        <w:pStyle w:val="P68B1DB1-Normal10"/>
        <w:bidi/>
      </w:pPr>
      <w:r>
        <w:rPr>
          <w:rtl/>
        </w:rPr>
        <w:t xml:space="preserve">في تطبيق نموذج الرعاية الصحية الأولية، تم تحديد خمسة عناصر أساسية، ترتبط بتحسين جودة الخدمات، وانخفاض التكاليف، وتقليل أوجه عدم المساواة، وتحسين صحة السكان</w:t>
      </w:r>
      <w:r>
        <w:fldChar w:fldCharType="begin"/>
      </w:r>
      <w:r>
        <w:rPr>
          <w:rFonts w:asciiTheme="minorHAnsi" w:hAnsiTheme="minorHAnsi" w:cstheme="minorBidi"/>
        </w:rPr>
        <w:instrText xml:space="preserve"> ADDIN ZOTERO_ITEM CSL_CITATION {"citationID":"aodioq2od","properties":{"formattedCitation":"\\super 4\\nosupersub{}","plainCitation":"4","noteIndex":0},"citationItems":[{"id":1440,"uris":["http://zotero.org/users/6563245/items/YQHR8EMN"],"itemData":{"id":1440,"type":"webpage","abstract":"Towards universal health coverage and the Sustainable Development Goals","language":"en","title":"A vision for primary health care in the 21st century","URL":"https://www.who.int/publications-detail-redirect/WHO-HIS-SDS-2018.15","accessed":{"date-parts":[["2023",9,29]]}}}],"schema":"https://github.com/citation-style-language/schema/raw/master/csl-citation.json"} </w:instrText>
      </w:r>
      <w:r>
        <w:rPr>
          <w:rFonts w:asciiTheme="minorHAnsi" w:hAnsiTheme="minorHAnsi" w:cstheme="minorBidi"/>
        </w:rPr>
        <w:fldChar w:fldCharType="separate"/>
      </w:r>
      <w:r>
        <w:rPr>
          <w:rFonts w:asciiTheme="minorHAnsi" w:hAnsiTheme="minorHAnsi" w:cstheme="minorBidi"/>
          <w:vertAlign w:val="superscript"/>
        </w:rPr>
        <w:t>4</w:t>
      </w:r>
      <w:r>
        <w:rPr>
          <w:rFonts w:asciiTheme="minorHAnsi" w:hAnsiTheme="minorHAnsi" w:cstheme="minorBidi"/>
        </w:rPr>
        <w:fldChar w:fldCharType="end"/>
      </w:r>
      <w:r>
        <w:rPr>
          <w:rtl/>
        </w:rPr>
        <w:t xml:space="preserve">. تشمل هذه الوظائف الأساسية 1) </w:t>
      </w:r>
      <w:r>
        <w:rPr>
          <w:b/>
          <w:rtl/>
        </w:rPr>
        <w:t xml:space="preserve">الاتصال الأول</w:t>
      </w:r>
      <w:r>
        <w:rPr>
          <w:rtl/>
        </w:rPr>
        <w:t xml:space="preserve"> بالنظام الصحي، 2) التدخلات </w:t>
      </w:r>
      <w:r>
        <w:rPr>
          <w:b/>
          <w:rtl/>
        </w:rPr>
        <w:t>الشاملة</w:t>
      </w:r>
      <w:r>
        <w:rPr>
          <w:rtl/>
        </w:rPr>
        <w:t xml:space="preserve">، 3) تقديم الخدمات </w:t>
      </w:r>
      <w:r>
        <w:rPr>
          <w:b/>
          <w:rtl/>
        </w:rPr>
        <w:t>المنسقة</w:t>
      </w:r>
      <w:r>
        <w:rPr>
          <w:rtl/>
        </w:rPr>
        <w:t xml:space="preserve"> والمتكاملة 4) </w:t>
      </w:r>
      <w:r>
        <w:rPr>
          <w:b/>
          <w:rtl/>
        </w:rPr>
        <w:t xml:space="preserve">استمرارية </w:t>
      </w:r>
      <w:r>
        <w:rPr>
          <w:rtl/>
        </w:rPr>
        <w:t xml:space="preserve">الرعاية 5) الرعاية المتمركزة </w:t>
      </w:r>
      <w:r>
        <w:rPr>
          <w:b/>
          <w:rtl/>
        </w:rPr>
        <w:t>حول</w:t>
      </w:r>
      <w:r>
        <w:rPr>
          <w:rtl/>
        </w:rPr>
        <w:t xml:space="preserve"> الشخص</w:t>
      </w:r>
      <w:r>
        <w:rPr>
          <w:shd w:val="clear" w:color="auto" w:fill="FFFFFF"/>
          <w:rtl/>
        </w:rPr>
        <w:t xml:space="preserve">؛ </w:t>
      </w:r>
      <w:r>
        <w:rPr>
          <w:rtl/>
        </w:rPr>
        <w:t xml:space="preserve">والمعروفة أيضًا باسم (5Cs of PHC). </w:t>
      </w:r>
      <w:r>
        <w:rPr>
          <w:shd w:val="clear" w:color="auto" w:fill="FFFFFF"/>
          <w:rtl/>
        </w:rPr>
        <w:t xml:space="preserve">لطالما دعت شراكة محاربة مرض السل إلى نهج الرعاية الصحية الأولية في تقديم خدمات السل مع التركيز على المجتمعات، مما يجعل هذا النموذج أقرب إلى الرعاية الحقيقية عند الحاجة. </w:t>
      </w:r>
      <w:r>
        <w:rPr>
          <w:rtl/>
        </w:rPr>
        <w:t xml:space="preserve">الرعاية الصحية الأولية المجتمعية فعالة في الحد من الإصابة بالسل والوفيات الناجمة عنه، لا سيما بين الفئات السكانية الأكثر ضعفاً</w:t>
      </w:r>
      <w:r>
        <w:fldChar w:fldCharType="begin"/>
      </w:r>
      <w:r>
        <w:rPr>
          <w:rFonts w:asciiTheme="minorHAnsi" w:hAnsiTheme="minorHAnsi" w:cstheme="minorBidi"/>
        </w:rPr>
        <w:instrText xml:space="preserve"> ADDIN ZOTERO_ITEM CSL_CITATION {"citationID":"a1elpq8covv","properties":{"formattedCitation":"\\super 5\\nosupersub{}","plainCitation":"5","noteIndex":0},"citationItems":[{"id":1409,"uris":["http://zotero.org/users/6563245/items/FW252I7M"],"itemData":{"id":1409,"type":"article-journal","container-title":"The Lancet Global Health","DOI":"10.1016/S2214-109X(21)00550-7","ISSN":"2214-109X","issue":"3","journalAbbreviation":"The Lancet Global Health","language":"English","note":"publisher: Elsevier\nPMID: 35085514","page":"e390-e397","source":"www.thelancet.com","title":"The effect of primary health care on tuberculosis in a nationwide cohort of 7·3 million Brazilian people: a quasi-experimental study","title-short":"The effect of primary health care on tuberculosis in a nationwide cohort of 7·3 million Brazilian people","volume":"10","author":[{"family":"Jesus","given":"Gabriela S."},{"family":"Pescarini","given":"Julia M."},{"family":"Silva","given":"Andrea F."},{"family":"Torrens","given":"Ana"},{"family":"Carvalho","given":"Wellington M."},{"family":"Junior","given":"Elzo P. P."},{"family":"Ichihara","given":"Maria Y."},{"family":"Barreto","given":"Mauricio L."},{"family":"Rebouças","given":"Poliana"},{"family":"Macinko","given":"James"},{"family":"Sanchez","given":"Mauro"},{"family":"Rasella","given":"Davide"}],"issued":{"date-parts":[["2022",3,1]]}}}],"schema":"https://github.com/citation-style-language/schema/raw/master/csl-citation.json"} </w:instrText>
      </w:r>
      <w:r>
        <w:rPr>
          <w:rFonts w:asciiTheme="minorHAnsi" w:hAnsiTheme="minorHAnsi" w:cstheme="minorBidi"/>
        </w:rPr>
        <w:fldChar w:fldCharType="separate"/>
      </w:r>
      <w:r>
        <w:rPr>
          <w:rFonts w:ascii="Calibri" w:hAnsiTheme="minorHAnsi" w:cs="Calibri"/>
          <w:vertAlign w:val="superscript"/>
        </w:rPr>
        <w:t>5</w:t>
      </w:r>
      <w:r>
        <w:rPr>
          <w:rFonts w:asciiTheme="minorHAnsi" w:hAnsiTheme="minorHAnsi" w:cstheme="minorBidi"/>
        </w:rPr>
        <w:fldChar w:fldCharType="end"/>
      </w:r>
      <w:r>
        <w:rPr>
          <w:rtl/>
        </w:rPr>
        <w:t xml:space="preserve">. يضمن تركيز الرعاية الصحية الأولية على الخدمات المجتمعية الوصول العادل إلى الرعاية للمجتمعات التي تعاني من نقص في الخدمات</w:t>
      </w:r>
      <w:r>
        <w:fldChar w:fldCharType="begin"/>
      </w:r>
      <w:r>
        <w:rPr>
          <w:rFonts w:asciiTheme="minorHAnsi" w:hAnsiTheme="minorHAnsi" w:cstheme="minorBidi"/>
        </w:rPr>
        <w:instrText xml:space="preserve"> ADDIN ZOTERO_ITEM CSL_CITATION {"citationID":"a208cn0hl7f","properties":{"formattedCitation":"\\super 4\\nosupersub{}","plainCitation":"4","noteIndex":0},"citationItems":[{"id":1440,"uris":["http://zotero.org/users/6563245/items/YQHR8EMN"],"itemData":{"id":1440,"type":"webpage","abstract":"Towards universal health coverage and the Sustainable Development Goals","language":"en","title":"A vision for primary health care in the 21st century","URL":"https://www.who.int/publications-detail-redirect/WHO-HIS-SDS-2018.15","accessed":{"date-parts":[["2023",9,29]]}}}],"schema":"https://github.com/citation-style-language/schema/raw/master/csl-citation.json"} </w:instrText>
      </w:r>
      <w:r>
        <w:rPr>
          <w:rFonts w:asciiTheme="minorHAnsi" w:hAnsiTheme="minorHAnsi" w:cstheme="minorBidi"/>
        </w:rPr>
        <w:fldChar w:fldCharType="separate"/>
      </w:r>
      <w:r>
        <w:rPr>
          <w:rFonts w:asciiTheme="minorHAnsi" w:hAnsiTheme="minorHAnsi" w:cstheme="minorBidi"/>
          <w:vertAlign w:val="superscript"/>
        </w:rPr>
        <w:t>4</w:t>
      </w:r>
      <w:r>
        <w:rPr>
          <w:rFonts w:asciiTheme="minorHAnsi" w:hAnsiTheme="minorHAnsi" w:cstheme="minorBidi"/>
        </w:rPr>
        <w:fldChar w:fldCharType="end"/>
      </w:r>
      <w:r>
        <w:rPr>
          <w:rtl/>
        </w:rPr>
        <w:t>.</w:t>
      </w:r>
    </w:p>
    <w:p w14:paraId="44429713" w14:textId="77777777">
      <w:pPr>
        <w:jc w:val="both"/>
        <w:rPr>
          <w:rFonts w:asciiTheme="minorHAnsi" w:hAnsiTheme="minorHAnsi" w:cstheme="minorHAnsi"/>
        </w:rPr>
        <w:bidi/>
      </w:pPr>
    </w:p>
    <w:p w14:paraId="23C68C63" w14:textId="22F89E5D">
      <w:pPr>
        <w:jc w:val="both"/>
        <w:rPr>
          <w:rFonts w:asciiTheme="minorHAnsi" w:hAnsiTheme="minorHAnsi" w:cstheme="minorBidi"/>
        </w:rPr>
        <w:pStyle w:val="P68B1DB1-Normal10"/>
        <w:bidi/>
      </w:pPr>
      <w:r>
        <w:rPr>
          <w:rtl/>
        </w:rPr>
        <w:t xml:space="preserve">غالبًا ما تكون مرافق ومقدمو الرعاية الأولية والمجتمعية هي جهة الاتصال الأولية للأشخاص الذين يسعون للحصول على الرعاية الصحية، ومعظمهم يعانون من أعراض تنفسية</w:t>
      </w:r>
      <w:r>
        <w:fldChar w:fldCharType="begin"/>
      </w:r>
      <w:r>
        <w:rPr>
          <w:rFonts w:asciiTheme="minorHAnsi" w:hAnsiTheme="minorHAnsi" w:cstheme="minorBidi"/>
        </w:rPr>
        <w:instrText xml:space="preserve"> ADDIN ZOTERO_ITEM CSL_CITATION {"citationID":"GICbDZby","properties":{"formattedCitation":"\\super 6,7\\nosupersub{}","plainCitation":"6,7","noteIndex":0},"citationItems":[{"id":1406,"uris":["http://zotero.org/users/6563245/items/LSE4Y2IJ"],"itemData":{"id":1406,"type":"article-journal","abstract":"Objective\nTo identify the most commonly presenting conditions in primary care globally, and to compare common reasons for visits (RFVs) as reported by clinicians and patients, as well as among countries of different economic classifications.\n\nData sources\nTwelve scientific databases were searched up to January 2016, and a dual independent review was performed to select primary care studies.\n\nStudy selection\nStudies were included if they contained 20 000 visits or more (or equivalent volume by patient-clinician interactions) and listed 10 or more RFVs. Dual independent data extraction of study characteristics and RFV rankings was performed. Data analysis was descriptive, with pooled rankings of RFVs across studies.\n\nSynthesis\nEighteen studies met inclusion criteria (median 250 000 patients or 83 161 visits). Data were from 12 countries across 5 continents. The 10 most common clinician-reported RFVs were upper respiratory tract infection, hypertension, routine health maintenance, arthritis, diabetes, depression or anxiety, pneumonia, acute otitis media, back pain, and dermatitis. The 10 most common patient-reported RFVs were symptomatic conditions including cough, back pain, abdominal symptoms, pharyngitis, dermatitis, fever, headache, leg symptoms, unspecified respiratory concerns, and fatigue. Globally, upper respiratory tract infection and hypertension were the most common clinician-reported RFVs. In developed countries the next most common RFVs were depression or anxiety and back pain, and in developing countries they were pneumonia and tuberculosis. There was a paucity of available data, particularly from developing countries.\n\nConclusion\nThere are differences between clinician-reported and patient-reported RFVs to primary care, as well as between developed and developing countries. The results of our review are useful for the development of primary care guidelines, the allocation of resources, and the design of training programs and curricula.","container-title":"Canadian Family Physician","ISSN":"0008-350X","issue":"11","journalAbbreviation":"Can Fam Physician","note":"PMID: 30429181\nPMCID: PMC6234945","page":"832-840","source":"PubMed Central","title":"What are the most common conditions in primary care?","volume":"64","author":[{"family":"Finley","given":"Caitlin R."},{"family":"Chan","given":"Derek S."},{"family":"Garrison","given":"Scott"},{"family":"Korownyk","given":"Christina"},{"family":"Kolber","given":"Michael R."},{"family":"Campbell","given":"Sandra"},{"family":"Eurich","given":"Dean T."},{"family":"Lindblad","given":"Adrienne J."},{"family":"Vandermeer","given":"Ben"},{"family":"Allan","given":"G. Michael"}],"issued":{"date-parts":[["2018",11]]}}},{"id":1452,"uris":["http://zotero.org/users/6563245/items/6QR3ZUTU"],"itemData":{"id":1452,"type":"article-journal","abstract":"107 p.","language":"en","note":"Accepted: 2013-05-29T09:05:44Z\nnumber: WHO/HTM/TB/2004.333\npublisher: World Health Organization","source":"iris.who.int","title":"Respiratory care in primary care services: a survey in 9 countries","title-short":"Respiratory care in primary care services","URL":"https://iris.who.int/handle/10665/83959","author":[{"family":"Ottmani","given":"Salah-Eddine"},{"family":"Scherpbier","given":"Robert"},{"family":"Chaulet","given":"Pierre"},{"family":"Pio","given":"Antonio"},{"family":"Van Beneden","given":"Chris"},{"family":"Organization","given":"World Health"}],"accessed":{"date-parts":[["2023",9,30]]},"issued":{"date-parts":[["2004"]]}}}],"schema":"https://github.com/citation-style-language/schema/raw/master/csl-citation.json"} </w:instrText>
      </w:r>
      <w:r>
        <w:rPr>
          <w:rFonts w:asciiTheme="minorHAnsi" w:hAnsiTheme="minorHAnsi" w:cstheme="minorBidi"/>
        </w:rPr>
        <w:fldChar w:fldCharType="separate"/>
      </w:r>
      <w:r>
        <w:rPr>
          <w:rFonts w:ascii="Calibri" w:hAnsiTheme="minorHAnsi" w:cs="Calibri"/>
          <w:vertAlign w:val="superscript"/>
        </w:rPr>
        <w:t>6,7</w:t>
      </w:r>
      <w:r>
        <w:rPr>
          <w:rFonts w:asciiTheme="minorHAnsi" w:hAnsiTheme="minorHAnsi" w:cstheme="minorBidi"/>
        </w:rPr>
        <w:fldChar w:fldCharType="end"/>
      </w:r>
      <w:r>
        <w:rPr>
          <w:rtl/>
        </w:rPr>
        <w:t xml:space="preserve">.  ومع ذلك، فإن العديد من المصابين بالسل الذين يسعون للحصول على الخدمات على هذه المستويات لا يزالون غير مشخصين، أو يواجهون تأخيرات في التشخيص أو غير مرتبطين بالعلاج</w:t>
      </w:r>
      <w:r>
        <w:fldChar w:fldCharType="begin"/>
      </w:r>
      <w:r>
        <w:rPr>
          <w:rFonts w:asciiTheme="minorHAnsi" w:hAnsiTheme="minorHAnsi" w:cstheme="minorBidi"/>
        </w:rPr>
        <w:instrText xml:space="preserve"> ADDIN ZOTERO_ITEM CSL_CITATION {"citationID":"BgDgAwQH","properties":{"formattedCitation":"\\super 8\\nosupersub{}","plainCitation":"8","noteIndex":0},"citationItems":[{"id":1423,"uris":["http://zotero.org/users/6563245/items/PMRGZV53"],"itemData":{"id":1423,"type":"article-journal","abstract":"OBJECTIVE AND METHODS: Worldwide, tuberculosis (TB) is the leading cause of death from a single infectious agent. In many countries, national TB prevalence surveys are the only way to reliably measure the burden of TB disease and can also provide other evidence to inform national efforts to improve TB detection and treatment. Our objective was to synthesise the results and lessons learned from national surveys completed in Africa between 2008 and 2016, to complement a previous review for Asia.\nRESULTS: Twelve surveys completed in Africa were identified: Ethiopia (2010-2011), Gambia (2011-2013), Ghana (2013), Kenya (2015-2016), Malawi (2013-2014), Nigeria (2012), Rwanda (2012), Sudan (2013-2014), Tanzania (2011-2012), Uganda (2014-2015), Zambia (2013-2014) and Zimbabwe (2014). The eligible population in all surveys was people aged ≥15 years who met residency criteria. In total 588 105 individuals participated, equivalent to 82% (range 57-96%) of those eligible. The prevalence of bacteriologically confirmed pulmonary TB disease in those ≥15 years varied from 119 (95% CI 79-160) per 100 000 population in Rwanda and 638 (95% CI 502-774) per 100 000 population in Zambia. The male:female ratio was 2.0 overall, ranging from 1.2 (Ethiopia) to 4.1 (Uganda). Prevalence per 100 000 population generally increased with age, but the absolute number of cases was usually highest among those aged 35-44 years. Of identified TB cases, 44% (95% CI 40-49) did not report TB symptoms during screening and were only identified as eligible for diagnostic testing due to an abnormal chest X-ray. The overall ratio of prevalence to case notifications was 2.5 (95% CI 1.8-3.2) and was consistently higher for men than women. Many participants who did report TB symptoms had not sought care; those that had were more likely to seek care in a public health facility. HIV prevalence was systematically lower among prevalent cases than officially notified TB patients with an overall ratio of 0.5 (95% CI 0.3-0.7). The two main study limitations were that none of the surveys included people &lt;15 years, and 5 of 12 surveys did not have data on HIV status.\nCONCLUSIONS: National TB prevalence surveys implemented in Africa between 2010 and 2016 have contributed substantial new evidence about the burden of TB disease, its distribution by age and sex, and gaps in TB detection and treatment. Policies and practices to improve access to health services and reduce under-reporting of detected TB cases are needed, especially among men. All surveys provide a valuable baseline for future assessment of trends in TB disease burden.","container-title":"Tropical medicine &amp; international health: TM &amp; IH","DOI":"10.1111/tmi.13485","ISSN":"1365-3156","issue":"11","journalAbbreviation":"Trop Med Int Health","language":"eng","note":"PMID: 32910557\nPMCID: PMC8043149","page":"1308-1327","source":"PubMed","title":"National tuberculosis prevalence surveys in Africa, 2008-2016: an overview of results and lessons learned","title-short":"National tuberculosis prevalence surveys in Africa, 2008-2016","volume":"25","author":[{"family":"Law","given":"Irwin"},{"family":"Floyd","given":"Katherine"},{"literal":"African TB Prevalence Survey Group"}],"issued":{"date-parts":[["2020",11]]}}}],"schema":"https://github.com/citation-style-language/schema/raw/master/csl-citation.json"} </w:instrText>
      </w:r>
      <w:r>
        <w:rPr>
          <w:rFonts w:asciiTheme="minorHAnsi" w:hAnsiTheme="minorHAnsi" w:cstheme="minorBidi"/>
        </w:rPr>
        <w:fldChar w:fldCharType="separate"/>
      </w:r>
      <w:r>
        <w:rPr>
          <w:rFonts w:ascii="Calibri" w:hAnsiTheme="minorHAnsi" w:cs="Calibri"/>
          <w:vertAlign w:val="superscript"/>
        </w:rPr>
        <w:t>8</w:t>
      </w:r>
      <w:r>
        <w:rPr>
          <w:rFonts w:asciiTheme="minorHAnsi" w:hAnsiTheme="minorHAnsi" w:cstheme="minorBidi"/>
        </w:rPr>
        <w:fldChar w:fldCharType="end"/>
      </w:r>
      <w:r>
        <w:rPr>
          <w:rtl/>
        </w:rPr>
        <w:t xml:space="preserve">. نحن نعلم من تحليلات مسار المريض والدراسات الأخرى أن خدمات السل غالبًا ما تكون غير متوفرة حيث يلتمس المصابون بالسل الرعاية</w:t>
      </w:r>
      <w:r>
        <w:fldChar w:fldCharType="begin"/>
      </w:r>
      <w:r>
        <w:rPr>
          <w:rFonts w:asciiTheme="minorHAnsi" w:hAnsiTheme="minorHAnsi" w:cstheme="minorBidi"/>
        </w:rPr>
        <w:instrText xml:space="preserve"> ADDIN ZOTERO_ITEM CSL_CITATION {"citationID":"Bkr8DMRm","properties":{"formattedCitation":"\\super 9,10\\nosupersub{}","plainCitation":"9,10","noteIndex":0},"citationItems":[{"id":1417,"uris":["http://zotero.org/users/6563245/items/Z3YVG7TV"],"itemData":{"id":1417,"type":"article-journal","abstract":"In Cameroon, in 2019, tuberculosis (TB) treatment coverage was estimated at 53%, indicating that almost half of all people sick with TB were not diagnosed or linked to care. To inform strategies to improve access to TB services, we conducted an evaluation of the alignment between patient-initiated care-seeking behavior and spatial and institutional allocation of TB services. Data sources included the Cameroon Demographic and Health Survey (2018), the Health Facility List (2017), and routinely collected TB surveillance data. Data visualization was performed in Tableau and QGIS. The pathway analysis showed that only an estimated 9% of people attended a health facility providing TB services at initial care-seeking, with access varying from &lt;3% to 16% across the ten regions of the country. While 72% of government and 56% of private hospitals (Level 2 facilities) provide TB services, most Cameroonians (87%) initially chose primary care (Level 1) or informal private sector sites (Level 0) without TB services. The gaps were greatest in regions with the highest prevalence of poverty, a significant determinant for TB. These results indicate that access may be improved by expanding TB services at both public and private facilities across the country, prioritizing regions with the greatest gaps.","container-title":"Tropical Medicine and Infectious Disease","DOI":"10.3390/tropicalmed6040171","ISSN":"2414-6366","issue":"4","language":"en","license":"http://creativecommons.org/licenses/by/3.0/","note":"number: 4\npublisher: Multidisciplinary Digital Publishing Institute","page":"171","source":"www.mdpi.com","title":"Patient-Pathway Analysis of Tuberculosis Services in Cameroon","volume":"6","author":[{"family":"Titahong","given":"Collins N."},{"family":"Ayongwa","given":"Gideon N."},{"family":"Waindim","given":"Yvonne"},{"family":"Nguafack","given":"Dubliss"},{"family":"Kuate","given":"Albert Kuate"},{"family":"Wandji","given":"Irene Adeline Goupeyou"},{"family":"Wringe","given":"Alison"},{"family":"Mbassa","given":"Vincent"},{"family":"Sander","given":"Melissa S."},{"family":"Mitchell","given":"Ellen M. H."}],"issued":{"date-parts":[["2021",12]]}}},{"id":1419,"uris":["http://zotero.org/users/6563245/items/D3E2P3QT"],"itemData":{"id":1419,"type":"article-journal","abstract":"Background: Delay in Tuberculosis (TB) diagnosis can contribute to late presentation, severe disease, and continued transmission. KNCV TB Foundation Nigeria through the United States Agency for International Development (USAID) funded the TB Local Organization Network (LON) 1 and 2 projects that explored the availability of Tuberculosis services based on sector and levels of care. Methods: TB Patient Pathway Analysis was carried out in 14 states comprising 92 facilities. It involved primary, secondary, and tertiary levels of health care in both the public and private sectors. This was a cross-sectional study under program implementation. Proforma was used to collect data on the available TB diagnostic services. Results: In public health facilities, GeneXpert was available at 100% in tertiary facilities in 8 (57%) states; up to 82% in 4 (33%) states, 50% available at secondary facilities in 2 states, and There is none at the primary facilities. Smear microscopy was available at 100% in tertiary facilities in 9 (64%) states and 3 (25%) states have 50% to 82%; secondary -10 (71%) states have &gt; 70% at facilities; primary 1 (7%) state has it in 61% of facilities. Loop-mediated isothermal amplification (TB-LAMP) in tertiary 2 (17%) states have 20% and 100% respectively; secondary 4 (and only 2 states (14%) at tertiary facilities. Only 1 (7%) state has GeneXpert in all tertiary facilities, 2 (14%) states have secondary facilities, and 4 states in about 1% of facilities. TB LAMP was not available in any tertiary facility, one (7%) state at secondary with coverage of 1%, and 2 (14%) states at primary both with 4% overall facility coverage. Conclusions: There is an inequitable distribution of TB diagnostic services in both sectors and levels of care in Nigeria. TB care and control will improve with enhanced equitable distribution of TB diagnostic services across the health system.","container-title":"Journal of Tuberculosis Research","DOI":"10.4236/jtr.2023.111002","issue":"1","language":"en","license":"http://creativecommons.org/licenses/by/4.0/","note":"number: 1\npublisher: Scientific Research Publishing","page":"12-22","source":"www.scirp.org","title":"Spatial Disparity in Availability of Tuberculosis Diagnostic Services Based on Sector and Level of Care in Nigeria","volume":"11","author":[{"family":"Odume","given":"Bethrand"},{"family":"Useni","given":"Sani"},{"family":"Efo","given":"Egwuma"},{"family":"Dare","given":"Degu"},{"family":"Aniwada","given":"Elias"},{"family":"Nwokoye","given":"Nkiru"},{"family":"Chukwuogo","given":"Ogoamaka"},{"family":"Ogbudebe","given":"Chidubem"},{"family":"Sheshi","given":"Michael"},{"family":"Babayi","given":"Aminu"},{"family":"Ubochioma","given":"Emperor"},{"family":"Chijioke-Akaniro","given":"Obioma"},{"family":"Anyaike","given":"Chukwumah"},{"family":"Eneogu","given":"Rupert"},{"family":"Nongo","given":"Debby"}],"issued":{"date-parts":[["2023",2,8]]}}}],"schema":"https://github.com/citation-style-language/schema/raw/master/csl-citation.json"} </w:instrText>
      </w:r>
      <w:r>
        <w:rPr>
          <w:rFonts w:asciiTheme="minorHAnsi" w:hAnsiTheme="minorHAnsi" w:cstheme="minorBidi"/>
        </w:rPr>
        <w:fldChar w:fldCharType="separate"/>
      </w:r>
      <w:r>
        <w:rPr>
          <w:rFonts w:ascii="Calibri" w:hAnsiTheme="minorHAnsi" w:cs="Calibri"/>
          <w:vertAlign w:val="superscript"/>
        </w:rPr>
        <w:t>9,10</w:t>
      </w:r>
      <w:r>
        <w:rPr>
          <w:rFonts w:asciiTheme="minorHAnsi" w:hAnsiTheme="minorHAnsi" w:cstheme="minorBidi"/>
        </w:rPr>
        <w:fldChar w:fldCharType="end"/>
      </w:r>
      <w:r>
        <w:rPr>
          <w:rtl/>
        </w:rPr>
        <w:t xml:space="preserve">. بالإضافة إلى ذلك، غالبًا ما لا تتم متابعة الأشخاص المصابين بأمراض غير مرضية أو ربطهم بالرعاية بسبب نقص معدات التشخيص أو عدم كفاية المعرفة بين الموظفين أو نقص العلاج. في ظل هذه الخلفية، تطلق منظمة TBREACH الدعوة التالية لتقديم مقترحات بهدف </w:t>
      </w:r>
      <w:r>
        <w:rPr>
          <w:color w:val="212121"/>
          <w:shd w:val="clear" w:color="auto" w:fill="FFFFFF"/>
          <w:rtl/>
        </w:rPr>
        <w:t xml:space="preserve">توسيع نطاق الوصول إلى خدمات مرض السل وتغطيتها بالقرب من المجتمعات. </w:t>
      </w:r>
    </w:p>
    <w:p w14:paraId="2AF33A81" w14:textId="77777777">
      <w:pPr>
        <w:jc w:val="both"/>
        <w:rPr>
          <w:rFonts w:asciiTheme="minorHAnsi" w:hAnsiTheme="minorHAnsi" w:cstheme="minorHAnsi"/>
          <w:b/>
          <w:color w:val="212121"/>
          <w:shd w:val="clear" w:color="auto" w:fill="FFFFFF"/>
        </w:rPr>
        <w:bidi/>
      </w:pPr>
    </w:p>
    <w:p w14:paraId="1DDB74BF" w14:textId="0AB7097A">
      <w:pPr>
        <w:jc w:val="both"/>
        <w:rPr>
          <w:rFonts w:asciiTheme="minorHAnsi" w:hAnsiTheme="minorHAnsi" w:cstheme="minorHAnsi"/>
          <w:b/>
        </w:rPr>
        <w:pStyle w:val="P68B1DB1-Normal11"/>
        <w:bidi/>
      </w:pPr>
      <w:r>
        <w:rPr>
          <w:rtl/>
        </w:rPr>
        <w:t xml:space="preserve">اعتبارات Wave 11</w:t>
      </w:r>
    </w:p>
    <w:p w14:paraId="5714CBA8" w14:textId="46B581D3">
      <w:pPr>
        <w:spacing w:after="120"/>
        <w:jc w:val="both"/>
        <w:rPr>
          <w:rFonts w:asciiTheme="minorHAnsi" w:hAnsiTheme="minorHAnsi" w:cstheme="minorHAnsi"/>
        </w:rPr>
        <w:pStyle w:val="P68B1DB1-Normal4"/>
        <w:bidi/>
      </w:pPr>
      <w:r>
        <w:rPr>
          <w:rtl/>
        </w:rPr>
        <w:t xml:space="preserve">ستهدف مشاريع REACH WAVE 11 إلى تحسين خدمات السل على مستوى المجتمع والرعاية الأولية. يجب أن تتبنى المقترحات نهج الرعاية الصحية الأولية (5Cs) لتقديم خدمات السل بالقرب من المجتمعات واكتشاف المزيد من المصابين بالسل. يجب على المتقدمين النظر في التدخلات في نقطة الاتصال الأولى التي تشمل الرعاية المجتمعية وعيادات الرعاية الصحية الأولية التي تمثل أدنى مستوى من المرافق الصحية حيث يسعى الناس للحصول على الرعاية. </w:t>
      </w:r>
    </w:p>
    <w:p w14:paraId="3B746BC7" w14:textId="3472CA9F">
      <w:pPr>
        <w:spacing w:after="120"/>
        <w:jc w:val="both"/>
        <w:rPr>
          <w:rFonts w:asciiTheme="minorHAnsi" w:hAnsiTheme="minorHAnsi" w:cstheme="minorHAnsi"/>
          <w:i/>
        </w:rPr>
        <w:pStyle w:val="P68B1DB1-Normal12"/>
        <w:bidi/>
      </w:pPr>
      <w:r>
        <w:rPr>
          <w:rtl/>
        </w:rPr>
        <w:t xml:space="preserve">أمثلة على تدخلات السل في الرعاية الصحية الأولية</w:t>
      </w:r>
    </w:p>
    <w:p w14:paraId="79855F89" w14:textId="1CF88C62">
      <w:pPr>
        <w:spacing w:after="120"/>
        <w:jc w:val="both"/>
        <w:rPr>
          <w:rFonts w:asciiTheme="minorHAnsi" w:hAnsiTheme="minorHAnsi" w:cstheme="minorHAnsi"/>
          <w:u w:val="single"/>
        </w:rPr>
        <w:pStyle w:val="P68B1DB1-Normal13"/>
        <w:bidi/>
      </w:pPr>
      <w:r>
        <w:rPr>
          <w:rtl/>
        </w:rPr>
        <w:t xml:space="preserve">اكتشاف الحالة النشطة لمرض السل في أول نقطة اتصال.</w:t>
      </w:r>
    </w:p>
    <w:p w14:paraId="72ABBDA3" w14:textId="6387E291">
      <w:pPr>
        <w:spacing w:after="120"/>
        <w:jc w:val="both"/>
        <w:rPr>
          <w:rFonts w:asciiTheme="minorHAnsi" w:hAnsiTheme="minorHAnsi" w:cstheme="minorHAnsi"/>
        </w:rPr>
        <w:pStyle w:val="P68B1DB1-Normal4"/>
        <w:bidi/>
      </w:pPr>
      <w:r>
        <w:rPr>
          <w:rtl/>
        </w:rPr>
        <w:t xml:space="preserve">لا تزال النظم الصحية تفتقد العديد من المصابين بالسل الذين يظهرون في الرعاية الأولية. سيؤدي دمج فحص السل في نقاط الدخول المختلفة داخل الرعاية الأولية، لا سيما للأشخاص الذين يعانون من أعراض الجهاز التنفسي، إلى تعزيز الكشف عن السل. يجب أن تتضمن المقترحات استراتيجيات نشطة للكشف عن الحالات للكشف عن المصابين بالسل داخل المجتمعات، ومعالجة العوائق التي تحول دون تشخيص السل وعلاجه خاصة للوصول إلى السكان الذين يعانون من نقص الخدمات. في بعض السياقات، يمكن أن يشمل الاتصال الأول مقدمي الخدمات والمرافق الرسمية وغير الرسمية الخاصة التي تقدم الرعاية الأولية.</w:t>
      </w:r>
    </w:p>
    <w:p w14:paraId="61840668" w14:textId="00953CFB">
      <w:pPr>
        <w:spacing w:after="120"/>
        <w:jc w:val="both"/>
        <w:rPr>
          <w:rFonts w:asciiTheme="minorHAnsi" w:hAnsiTheme="minorHAnsi" w:cstheme="minorHAnsi"/>
          <w:u w:val="single"/>
        </w:rPr>
        <w:pStyle w:val="P68B1DB1-Normal13"/>
        <w:bidi/>
      </w:pPr>
      <w:r>
        <w:rPr>
          <w:rtl/>
        </w:rPr>
        <w:t xml:space="preserve">تعزيز القدرة التشخيصية عند أول اتصال</w:t>
      </w:r>
    </w:p>
    <w:p w14:paraId="4DCF22CE" w14:textId="4D1AB224">
      <w:pPr>
        <w:jc w:val="both"/>
        <w:rPr>
          <w:rFonts w:asciiTheme="minorHAnsi" w:hAnsiTheme="minorHAnsi" w:cstheme="minorBidi"/>
          <w:b/>
        </w:rPr>
        <w:pStyle w:val="P68B1DB1-Normal10"/>
        <w:bidi/>
      </w:pPr>
      <w:r>
        <w:rPr>
          <w:rtl/>
        </w:rPr>
        <w:t xml:space="preserve">تفتقر العديد من مرافق الرعاية الأولية إلى القدرات التشخيصية، وبالتالي تحيل الأشخاص المصابين بالسل المفترض إلى أماكن أخرى. يمكن للتدخلات التي تحقق اللامركزية في اختبارات نقاط الرعاية والحلول التشخيصية وصولاً إلى المجتمع أو المرافق الأولية أن تحسن اكتشاف الحالات وتقلل من التأخير في تشخيص السل. كان استخدام طرق الفحص والتشخيص المثبتة مثل الأشعة السينية على الصدر على مستوى المجتمع أو مرافق الرعاية الصحية الأولية فعالاً. هناك مجال لتوسيع استخدام منصات الاختبار الجزيئي على سبيل المثال اختبار نقطة الرعاية الجزيئية (POC) بشكل أكبر في الرعاية الأولية أو داخل المجتمعات. يمكن أيضًا تحسين شبكات البلغم الحالية التي ترتبط بمراكز التشخيص من خلال مبادرات مثل تجميع البلغم. </w:t>
      </w:r>
    </w:p>
    <w:p w14:paraId="11246C8A" w14:textId="77777777">
      <w:pPr>
        <w:jc w:val="both"/>
        <w:rPr>
          <w:rFonts w:asciiTheme="minorHAnsi" w:hAnsiTheme="minorHAnsi" w:cstheme="minorHAnsi"/>
        </w:rPr>
        <w:bidi/>
      </w:pPr>
    </w:p>
    <w:p w14:paraId="3CB1B770" w14:textId="025EFD34">
      <w:pPr>
        <w:jc w:val="both"/>
        <w:rPr>
          <w:rFonts w:asciiTheme="minorHAnsi" w:hAnsiTheme="minorHAnsi" w:cstheme="minorHAnsi"/>
          <w:color w:val="000000"/>
          <w:u w:val="single"/>
          <w:shd w:val="clear" w:color="auto" w:fill="FFFFFF"/>
        </w:rPr>
        <w:pStyle w:val="P68B1DB1-Normal14"/>
        <w:bidi/>
      </w:pPr>
      <w:r>
        <w:rPr>
          <w:rtl/>
        </w:rPr>
        <w:t xml:space="preserve">توسيع طرق الاختبار المتكاملة لمرض السل ومسببات الأمراض الأخرى</w:t>
      </w:r>
    </w:p>
    <w:p w14:paraId="08D72147" w14:textId="060BCA47">
      <w:pPr>
        <w:spacing w:after="120" w:line="259" w:lineRule="auto"/>
        <w:jc w:val="both"/>
        <w:rPr>
          <w:rFonts w:asciiTheme="minorHAnsi" w:hAnsiTheme="minorHAnsi" w:cstheme="minorBidi"/>
        </w:rPr>
        <w:pStyle w:val="P68B1DB1-Normal10"/>
        <w:bidi/>
      </w:pPr>
      <w:r>
        <w:rPr>
          <w:rtl/>
        </w:rPr>
        <w:t xml:space="preserve">إن استخدام مناهج الاختبار المتكاملة المتزامنة للسل وفيروس سارس-2 فعال في الكشف عن كلا المرضين ويسر الاستجابة لوباء كوفيد-19 من خلال الموارد المشتركة. في حين لا تزال هناك حاجة إلى مزيد من الدراسات لإثبات فعالية منصات اختبار الإرسال المتعدد من حيث التكلفة، فإن فرص تحسين الفحص لمسببات الأمراض المتعددة يمكن أن تسهم في العلاج الصحيح وتحقيق نتائج أفضل. يمكن أن يكون استخدام منصات الاختبار المتاحة لاختبار السل ومسببات الأمراض الأخرى، مثل المكورات العقدية A أو الفيروس المخلوي التنفسي أو فيروسات الأنفلونزا، فرصة لتحقيق أقصى قدر من استخدام الموارد ودعم الوصول إلى التشخيص والعلاج. يتم تشجيع المتقدمين على مراجعة هذه الفرص لكل من مسببات الأمراض التنفسية وغير التنفسية عند الاقتضاء.</w:t>
      </w:r>
    </w:p>
    <w:p w14:paraId="77286556" w14:textId="5D56D730">
      <w:pPr>
        <w:jc w:val="both"/>
        <w:rPr>
          <w:rFonts w:asciiTheme="minorHAnsi" w:hAnsiTheme="minorHAnsi" w:cstheme="minorHAnsi"/>
          <w:u w:val="single"/>
        </w:rPr>
        <w:pStyle w:val="P68B1DB1-Normal13"/>
        <w:bidi/>
      </w:pPr>
      <w:r>
        <w:rPr>
          <w:rtl/>
        </w:rPr>
        <w:t xml:space="preserve">الابتكارات والأدوات الجديدة لمرض السل </w:t>
      </w:r>
    </w:p>
    <w:p w14:paraId="5899ACDB" w14:textId="766DF780">
      <w:pPr>
        <w:spacing w:line="259" w:lineRule="auto"/>
        <w:jc w:val="both"/>
        <w:rPr>
          <w:rFonts w:asciiTheme="minorHAnsi" w:hAnsiTheme="minorHAnsi" w:cstheme="minorBidi"/>
        </w:rPr>
        <w:pStyle w:val="P68B1DB1-Normal10"/>
        <w:bidi/>
      </w:pPr>
      <w:r>
        <w:rPr>
          <w:rtl/>
        </w:rPr>
        <w:t xml:space="preserve">تدعم TB REACH الابتكارات في مجال مرض السل. يمكن للمنظمات التي لديها القدرة على تضمين أدوات جديدة لم توافق عليها بعد أو توسع نطاق استخدامها في مجموعات سكانية جديدة غير مدرجة في الإرشادات الحالية أن تساهم في المبادئ التوجيهية الوطنية أو العالمية. يمكن أن تشمل هذه التدخلات من بين أمور أخرى: تقييم خوارزميات الذكاء الاصطناعي للأطفال أو حالات الرئة غير السلية؛ توسيع نطاق استخدام اختبارات نقطة الرعاية والموجات فوق الصوتية لنقطة الرعاية؛ الاختبار الجزيئي للعينات غير البلغم مثل مسحات المستقيم و/أو مسحات اللسان. هناك أيضًا أدوات محتملة يمكن تضمينها وتقييمها لتشخيص نقطة الرعاية بناءً على توافرها، مثل تطبيقات السعال الرقمية أو أصوات التنفس وتحليل التنفس وأخذ</w:t>
      </w:r>
      <w:r>
        <w:fldChar w:fldCharType="begin"/>
      </w:r>
      <w:r>
        <w:rPr>
          <w:rFonts w:asciiTheme="minorHAnsi" w:hAnsiTheme="minorHAnsi" w:cstheme="minorBidi"/>
        </w:rPr>
        <w:instrText xml:space="preserve"> ADDIN ZOTERO_ITEM CSL_CITATION {"citationID":"6nQMgQW2","properties":{"formattedCitation":"\\super 11,12\\nosupersub{}","plainCitation":"11,12","noteIndex":0},"citationItems":[{"id":1537,"uris":["http://zotero.org/users/6563245/items/EYAZ3XZR"],"itemData":{"id":1537,"type":"article-journal","abstract":"OBJECTIVE: Globally, tuberculosis (TB) remains one of the most deadly diseases. Although several effective diagnosis methods exist, in lower income countries clinics may not be in a position to afford expensive equipment and employ the trained experts needed to interpret results. In these situations, symptoms including cough are commonly used to identify patients for testing. However, self-reported cough has suboptimal sensitivity and specificity, which may be improved by digital detection.\nAPPROACH: This study investigates a simple and easily applied method for TB screening based on the automatic analysis of coughing sounds. A database of cough audio recordings was collected and used to develop statistical classifiers.\nMAIN RESULTS: These classifiers use short-term spectral information to automatically distinguish between the coughs of TB positive patients and healthy controls with an accuracy of 78% and an AUC of 0.95. When a set of five clinical measurements is available in addition to the audio, this accuracy improves to 82%. By choosing an appropriate decision threshold, the system can achieve a sensitivity of 95% at a specificity of approximately 72%. The experiments suggest that the classifiers are using some spectral information that is not perceivable by the human auditory system, and that certain frequencies are more useful for classification than others.\nSIGNIFICANCE: We conclude that automatic classification of coughing sounds may represent a viable low-cost and low-complexity screening method for TB.","container-title":"Physiological Measurement","DOI":"10.1088/1361-6579/aab6d0","ISSN":"1361-6579","issue":"4","journalAbbreviation":"Physiol Meas","language":"eng","note":"PMID: 29543189","page":"045005","source":"PubMed","title":"Detection of tuberculosis by automatic cough sound analysis","volume":"39","author":[{"family":"Botha","given":"G. H. R."},{"family":"Theron","given":"G."},{"family":"Warren","given":"R. M."},{"family":"Klopper","given":"M."},{"family":"Dheda","given":"K."},{"family":"Helden","given":"P. D.","non-dropping-particle":"van"},{"family":"Niesler","given":"T. R."}],"issued":{"date-parts":[["2018",4,26]]}}},{"id":1535,"uris":["http://zotero.org/users/6563245/items/VSNXKXLA"],"itemData":{"id":1535,"type":"article-journal","abstract":"Tuberculosis is a common and potentially deadly infectious disease, usually affecting the respiratory system and causing the sound properties of symptomatic infected lungs to differ from non-infected lungs. Auscultation is often ruled out as a reliable diagnostic technique for TB due to the random distribution of the infection and the varying severity of damage to the lungs. However, advancements in signal processing techniques for respiratory sounds can improve the potential of auscultation far beyond the capabilities of the conventional mechanical stethoscope. Though computer-based signal analysis of respiratory sounds has produced a significant body of research, there have not been any recent investigations into the computer-aided analysis of lung sounds associated with pulmonary Tuberculosis (TB), despite the severity of the disease in many countries. In this paper, respiratory sounds were recorded from 14 locations around the posterior and anterior chest walls of healthy volunteers and patients infected with pulmonary TB. The most significant signal features in both the time and frequency domains associated with the presence of TB, were identified by using the statistical overlap factor (SOF). These features were then employed to train a neural network to automatically classify the auscultation recordings into their respective healthy or TB-origin categories. The neural network yielded a diagnostic accuracy of 73%, but it is believed that automated filtering of the noise in the clinics, more training samples and perhaps other signal processing methods can improve the results of future studies. This work demonstrates the potential of computer-aided auscultation as an aid for the diagnosis and treatment of TB.","container-title":"Annual International Conference of the IEEE Engineering in Medicine and Biology Society. IEEE Engineering in Medicine and Biology Society. Annual International Conference","DOI":"10.1109/EMBC.2013.6610505","ISSN":"2694-0604","journalAbbreviation":"Annu Int Conf IEEE Eng Med Biol Soc","language":"eng","note":"PMID: 24110692","page":"4334-4337","source":"PubMed","title":"Analysis of adventitious lung sounds originating from pulmonary tuberculosis","volume":"2013","author":[{"family":"Becker","given":"K. W."},{"family":"Scheffer","given":"C."},{"family":"Blanckenberg","given":"M. M."},{"family":"Diacon","given":"A. H."}],"issued":{"date-parts":[["2013"]]}}}],"schema":"https://github.com/citation-style-language/schema/raw/master/csl-citation.json"} </w:instrText>
      </w:r>
      <w:r>
        <w:rPr>
          <w:rFonts w:asciiTheme="minorHAnsi" w:hAnsiTheme="minorHAnsi" w:cstheme="minorBidi"/>
        </w:rPr>
        <w:fldChar w:fldCharType="separate"/>
      </w:r>
      <w:r>
        <w:rPr>
          <w:rFonts w:ascii="Calibri" w:hAnsiTheme="minorHAnsi" w:cs="Calibri"/>
          <w:vertAlign w:val="superscript"/>
        </w:rPr>
        <w:t>11,12</w:t>
      </w:r>
      <w:r>
        <w:rPr>
          <w:rFonts w:asciiTheme="minorHAnsi" w:hAnsiTheme="minorHAnsi" w:cstheme="minorBidi"/>
        </w:rPr>
        <w:fldChar w:fldCharType="end"/>
      </w:r>
      <w:r>
        <w:rPr>
          <w:rtl/>
        </w:rPr>
        <w:t xml:space="preserve"> عينات قناع الوجه من</w:t>
      </w:r>
      <w:r>
        <w:fldChar w:fldCharType="begin"/>
      </w:r>
      <w:r>
        <w:rPr>
          <w:rFonts w:asciiTheme="minorHAnsi" w:hAnsiTheme="minorHAnsi" w:cstheme="minorBidi"/>
        </w:rPr>
        <w:instrText xml:space="preserve"> ADDIN ZOTERO_ITEM CSL_CITATION {"citationID":"bOY1X5m4","properties":{"formattedCitation":"\\super 13\\nosupersub{}","plainCitation":"13","noteIndex":0},"citationItems":[{"id":1539,"uris":["http://zotero.org/users/6563245/items/LLC7AG7L"],"itemData":{"id":1539,"type":"article-journal","container-title":"The Lancet Infectious Diseases","DOI":"10.1016/S1473-3099(19)30707-8","ISSN":"1473-3099, 1474-4457","issue":"5","journalAbbreviation":"The Lancet Infectious Diseases","language":"English","note":"publisher: Elsevier\nPMID: 32085847","page":"607-617","source":"www.thelancet.com","title":"Exhaled Mycobacterium tuberculosis output and detection of subclinical disease by face-mask sampling: prospective observational studies","title-short":"Exhaled Mycobacterium tuberculosis output and detection of subclinical disease by face-mask sampling","volume":"20","author":[{"family":"Williams","given":"Caroline M."},{"family":"Abdulwhhab","given":"Mohamad"},{"family":"Birring","given":"Surinder S."},{"family":"Kock","given":"Elsabe De"},{"family":"Garton","given":"Natalie J."},{"family":"Townsend","given":"Eleanor"},{"family":"Pareek","given":"Manish"},{"family":"Al-Taie","given":"Alaa"},{"family":"Pan","given":"Jingzhe"},{"family":"Ganatra","given":"Rakesh"},{"family":"Stoltz","given":"Anton C."},{"family":"Haldar","given":"Pranabashis"},{"family":"Barer","given":"Michael R."}],"issued":{"date-parts":[["2020",5,1]]}}}],"schema":"https://github.com/citation-style-language/schema/raw/master/csl-citation.json"} </w:instrText>
      </w:r>
      <w:r>
        <w:rPr>
          <w:rFonts w:asciiTheme="minorHAnsi" w:hAnsiTheme="minorHAnsi" w:cstheme="minorBidi"/>
        </w:rPr>
        <w:fldChar w:fldCharType="separate"/>
      </w:r>
      <w:r>
        <w:rPr>
          <w:rFonts w:ascii="Calibri" w:hAnsiTheme="minorHAnsi" w:cs="Calibri"/>
          <w:vertAlign w:val="superscript"/>
        </w:rPr>
        <w:t>13</w:t>
      </w:r>
      <w:r>
        <w:rPr>
          <w:rFonts w:asciiTheme="minorHAnsi" w:hAnsiTheme="minorHAnsi" w:cstheme="minorBidi"/>
        </w:rPr>
        <w:fldChar w:fldCharType="end"/>
      </w:r>
      <w:r>
        <w:rPr>
          <w:rtl/>
        </w:rPr>
        <w:t xml:space="preserve"> بين العديد من الأدوات الأخرى.</w:t>
      </w:r>
    </w:p>
    <w:p w14:paraId="1A89418D" w14:textId="77777777">
      <w:pPr>
        <w:jc w:val="both"/>
        <w:rPr>
          <w:rFonts w:asciiTheme="minorHAnsi" w:hAnsiTheme="minorHAnsi" w:cstheme="minorHAnsi"/>
        </w:rPr>
        <w:bidi/>
      </w:pPr>
    </w:p>
    <w:p w14:paraId="69AD3EC4" w14:textId="77777777">
      <w:pPr>
        <w:jc w:val="both"/>
        <w:rPr>
          <w:rFonts w:asciiTheme="minorHAnsi" w:hAnsiTheme="minorHAnsi" w:cstheme="minorHAnsi"/>
          <w:b/>
          <w:i/>
        </w:rPr>
        <w:bidi/>
      </w:pPr>
    </w:p>
    <w:p w14:paraId="2653E682" w14:textId="78582C6D">
      <w:pPr>
        <w:jc w:val="center"/>
        <w:rPr>
          <w:rFonts w:asciiTheme="minorHAnsi" w:hAnsiTheme="minorHAnsi" w:cstheme="minorHAnsi"/>
          <w:b/>
          <w:i/>
          <w:color w:val="0070C0"/>
          <w:sz w:val="28"/>
        </w:rPr>
        <w:pStyle w:val="P68B1DB1-Normal9"/>
        <w:bidi/>
      </w:pPr>
      <w:r>
        <w:rPr>
          <w:rtl/>
        </w:rPr>
        <w:t xml:space="preserve">تقديم خدمات متكاملة لصحة السل والرئة</w:t>
      </w:r>
    </w:p>
    <w:p w14:paraId="3A3D0D21" w14:textId="77777777">
      <w:pPr>
        <w:jc w:val="center"/>
        <w:rPr>
          <w:rFonts w:asciiTheme="minorHAnsi" w:hAnsiTheme="minorHAnsi" w:cstheme="minorHAnsi"/>
          <w:b/>
          <w:color w:val="0070C0"/>
          <w:sz w:val="24"/>
        </w:rPr>
        <w:bidi/>
      </w:pPr>
    </w:p>
    <w:p w14:paraId="044EB947" w14:textId="2C74D637">
      <w:pPr>
        <w:spacing w:after="120"/>
        <w:jc w:val="both"/>
        <w:rPr>
          <w:rFonts w:asciiTheme="minorHAnsi" w:hAnsiTheme="minorHAnsi" w:cstheme="minorHAnsi"/>
        </w:rPr>
        <w:pStyle w:val="P68B1DB1-Normal4"/>
        <w:bidi/>
      </w:pPr>
      <w:r>
        <w:rPr>
          <w:rtl/>
        </w:rPr>
        <w:t xml:space="preserve">يجمع تقديم الخدمات المتكاملة بين العديد من خدمات الرعاية الصحية المترابطة، ويسهل الرعاية التي تركز على الناس، وتعظيم الموارد لزيادة الكفاءة في النظام الصحي. يساهم المعهد في تعزيز النظام الصحي، ويساعد في التقدم نحو التغطية الصحية الشاملة، ويتوافق مع التحرك العالمي نحو </w:t>
      </w:r>
      <w:r>
        <w:rPr>
          <w:i/>
          <w:rtl/>
        </w:rPr>
        <w:t xml:space="preserve">One Health، </w:t>
      </w:r>
      <w:r>
        <w:rPr>
          <w:rtl/>
        </w:rPr>
        <w:t xml:space="preserve">وهو نهج متعدد التخصصات لتحسين الأمن الصحي العالمي من خلال مبادرات تعاونية ومتعددة القطاعات ومتعددة التخصصات لمكافحة الأمراض. بالنسبة للأشخاص الذين يبحثون عن الرعاية الصحية ويتلقونها، يمكن لـ ISD تحسين تجربتهم من خلال كونها أكثر ملاءمة، وإزالة حواجز الوصول، وتوفير الوقت والتكاليف من خلال السماح بالوصول إلى خدمات متعددة في وقت واحد وتحسين استمرارية الرعاية وتنسيق العلاجات للحالات الصحية المتعددة. </w:t>
      </w:r>
    </w:p>
    <w:p w14:paraId="51FEC214" w14:textId="6DB2733D">
      <w:pPr>
        <w:spacing w:after="120"/>
        <w:jc w:val="both"/>
        <w:rPr>
          <w:rFonts w:asciiTheme="minorHAnsi" w:hAnsiTheme="minorHAnsi" w:cstheme="minorBidi" w:eastAsia="Calibri"/>
        </w:rPr>
        <w:pStyle w:val="P68B1DB1-Normal10"/>
        <w:bidi/>
      </w:pPr>
      <w:r>
        <w:rPr>
          <w:rtl/>
        </w:rPr>
        <w:t xml:space="preserve">في حين تم دعم برامج السل وفيروس نقص المناعة البشرية للاندماج لأكثر من عقد من الزمان، وصدرت إرشادات منظمة الصحة العالمية بشأن السل والسكري، هناك العديد من الفرص لتحسين رعاية السل مع البرامج الصحية والخدمية الأخرى</w:t>
      </w:r>
      <w:r>
        <w:fldChar w:fldCharType="begin"/>
      </w:r>
      <w:r>
        <w:rPr>
          <w:rFonts w:asciiTheme="minorHAnsi" w:hAnsiTheme="minorHAnsi" w:cstheme="minorBidi"/>
        </w:rPr>
        <w:instrText xml:space="preserve"> ADDIN ZOTERO_ITEM CSL_CITATION {"citationID":"a5bjtcaved","properties":{"formattedCitation":"\\super 14,15\\nosupersub{}","plainCitation":"14,15","noteIndex":0},"citationItems":[{"id":1557,"uris":["http://zotero.org/users/6563245/items/QWDH2FS3"],"itemData":{"id":1557,"type":"article-journal","abstract":"BACKGROUND: Integration of HIV services with other health services has been proposed as an important strategy to boost the sustainability of the global HIV response. We conducted a systematic and comprehensive synthesis of the existing scientific evidence on the impact of service integration on the HIV care cascade, health outcomes, and cost-effectiveness.\nMETHODS AND FINDINGS: We reviewed the global quantitative empirical evidence on integration published between 1 January 2010 and 10 September 2021. We included experimental and observational studies that featured both an integration intervention and a comparator in our review. Of the 7,118 unique peer-reviewed English-language studies that our search algorithm identified, 114 met all of our selection criteria for data extraction. Most of the studies (90) were conducted in sub-Saharan Africa, primarily in East Africa (55) and Southern Africa (24). The most common forms of integration were (i) HIV testing and counselling added to non-HIV services and (ii) non-HIV services added to antiretroviral therapy (ART). The most commonly integrated non-HIV services were maternal and child healthcare, tuberculosis testing and treatment, primary healthcare, family planning, and sexual and reproductive health services. Values for HIV care cascade outcomes tended to be better in integrated services: uptake of HIV testing and counselling (pooled risk ratio [RR] across 37 studies: 1.67 [95% CI 1.41-1.99], p &lt; 0.001), ART initiation coverage (pooled RR across 19 studies: 1.42 [95% CI 1.16-1.75], p = 0.002), time until ART initiation (pooled RR across 5 studies: 0.45 [95% CI 0.20-1.00], p = 0.050), retention in HIV care (pooled RR across 19 studies: 1.68 [95% CI 1.05-2.69], p = 0.031), and viral suppression (pooled RR across 9 studies: 1.19 [95% CI 1.03-1.37], p = 0.025). Also, treatment success for non-HIV-related diseases and conditions and the uptake of non-HIV services were commonly higher in integrated services. We did not find any significant differences for the following outcomes in our meta-analyses: HIV testing yield, ART adherence, HIV-free survival among infants, and HIV and non-HIV mortality. We could not conduct meta-analyses for several outcomes (HIV infections averted, costs, and cost-effectiveness), because our systematic review did not identify sufficient poolable studies. Study limitations included possible publication bias of studies with significant or favourable findings and comparatively weak evidence from some world regions and on integration of services for key populations in the HIV response.\nCONCLUSIONS: Integration of HIV services and other health services tends to improve health and health systems outcomes. Despite some scientific limitations, the global evidence shows that service integration can be a valuable strategy to boost the sustainability of the HIV response and contribute to the goal of 'ending AIDS by 2030', while simultaneously supporting progress towards universal health coverage.","container-title":"PLoS medicine","DOI":"10.1371/journal.pmed.1003836","ISSN":"1549-1676","issue":"11","journalAbbreviation":"PLoS Med","language":"eng","note":"PMID: 34752477\nPMCID: PMC8577772","page":"e1003836","source":"PubMed","title":"Integrating HIV services and other health services: A systematic review and meta-analysis","title-short":"Integrating HIV services and other health services","volume":"18","author":[{"family":"Bulstra","given":"Caroline A."},{"family":"Hontelez","given":"Jan A. C."},{"family":"Otto","given":"Moritz"},{"family":"Stepanova","given":"Anna"},{"family":"Lamontagne","given":"Erik"},{"family":"Yakusik","given":"Anna"},{"family":"El-Sadr","given":"Wafaa M."},{"family":"Apollo","given":"Tsitsi"},{"family":"Rabkin","given":"Miriam"},{"literal":"UNAIDS Expert Group on Integration"},{"family":"Atun","given":"Rifat"},{"family":"Bärnighausen","given":"Till"}],"issued":{"date-parts":[["2021",11]]}}},{"id":1562,"uris":["http://zotero.org/users/6563245/items/4YSWY69S"],"itemData":{"id":1562,"type":"article-journal","abstract":"In people with TB, co-existence of long-term conditions (e.g., depression, diabetes and HIV) and risk factors (e.g.,alcohol misuse, malnutrition, and smoking) are associated with increased mortality and poor treatment outcomes including delayed recovery, TB treatment failure and relapse. However, it is unclear as to what extent these comorbidities are addressed in TB policy and practice. Between August and October 2021, we conducted an online cross-sectional survey in high-TB burden countries. We recruited a purposive sample of TB health workers, managers, policy makers, advisors and advocates from these countries. The survey enquired about the extent to which various comorbid conditions are: (a) mentioned in TB policies, plans, and guidelines; (b) screened, diagnosed, treated or referred to specialist services by TB healthcare workers. We summarised using descriptive analysis. Of the 1100 potential respondents contacted in 33 countries, 543 responded but only 446 (41%) from 27 countries provided sufficient data for inclusion in the study. We found no notable differences between these providing insufficient data and those completing the survey. HIV, diabetes mellitus, depression and tobacco and alcohol use disorders were identified as the most common and concerning comorbid conditions in TB. HIV was screened for and managed by TB services in most countries. Screening for diabetes and/or tobacco and alcohol use disorders was offered by almost half of all TB services but only a few offered relevant treatments. Depression was rarely screened for, almost never treated, and only infrequently referred to specialist services. Most respondents felt confident in screening/diagnosing these comorbid conditions but not in treating these conditions. With the exception of HIV, chronic comorbid conditions are only partially screened for and rarely managed within TB services. Mental health conditions are for the most part neglected. Given their adverse impact on TB outcomes, integrating screening and management of these comorbidities within TB programmes offers a significant opportunity to meet TB targets, address non-communicable diseases and improve patient well-being.","container-title":"PLOS Global Public Health","DOI":"10.1371/journal.pgph.0001205","ISSN":"2767-3375","issue":"12","journalAbbreviation":"PLOS Glob Public Health","note":"PMID: 36962813\nPMCID: PMC10022227","page":"e0001205","source":"PubMed Central","title":"Addressing TB multimorbidity in policy and practice: An exploratory survey of TB providers in 27 high-TB burden countries","title-short":"Addressing TB multimorbidity in policy and practice","volume":"2","author":[{"family":"Jarde","given":"Alexander"},{"family":"Siqueira","given":"Noemia"},{"family":"Afaq","given":"Saima"},{"family":"Naz","given":"Farah"},{"family":"Irfan","given":"Muhammad"},{"family":"Tufail","given":"Pervaiz"},{"family":"Aslam","given":"Faiza"},{"family":"Todowede","given":"Olamide"},{"family":"Rakhshanda","given":"Shagoofa"},{"family":"Khalid","given":"Humaira"},{"family":"Lin","given":"Yan"},{"family":"Bierman","given":"Olivia"},{"family":"Elsony","given":"Asma"},{"family":"Elsey","given":"Helen"},{"family":"Siddiqi","given":"Najma"},{"family":"Siddiqi","given":"Kamran"}],"issued":{"date-parts":[["2022",12,7]]}}}],"schema":"https://github.com/citation-style-language/schema/raw/master/csl-citation.json"} </w:instrText>
      </w:r>
      <w:r>
        <w:rPr>
          <w:rFonts w:asciiTheme="minorHAnsi" w:hAnsiTheme="minorHAnsi" w:cstheme="minorBidi"/>
        </w:rPr>
        <w:fldChar w:fldCharType="separate"/>
      </w:r>
      <w:r>
        <w:rPr>
          <w:rFonts w:ascii="Calibri" w:hAnsiTheme="minorHAnsi" w:cs="Calibri"/>
          <w:vertAlign w:val="superscript"/>
        </w:rPr>
        <w:t>14,15</w:t>
      </w:r>
      <w:r>
        <w:rPr>
          <w:rFonts w:asciiTheme="minorHAnsi" w:hAnsiTheme="minorHAnsi" w:cstheme="minorBidi"/>
        </w:rPr>
        <w:fldChar w:fldCharType="end"/>
      </w:r>
      <w:r>
        <w:rPr>
          <w:rtl/>
        </w:rPr>
        <w:t xml:space="preserve">. توفر مراجعة منهجية حديثة إطارًا لتكامل خدمات السل والأمراض غير المعدية في البلدان منخفضة ومتوسطة الدخل (LMICs) وتشير إلى أن التكامل لديه القدرة على تحسين تقديم الخدمات الصحية</w:t>
      </w:r>
      <w:r>
        <w:fldChar w:fldCharType="begin" w:fldLock="1"/>
      </w:r>
      <w:r>
        <w:rPr>
          <w:rFonts w:asciiTheme="minorHAnsi" w:hAnsiTheme="minorHAnsi" w:cstheme="minorBidi"/>
        </w:rPr>
        <w:instrText xml:space="preserve"> ADDIN ZOTERO_ITEM CSL_CITATION {"citationID":"a25le239ncd","properties":{"formattedCitation":"\\super 16\\nosupersub{}","plainCitation":"16","noteIndex":0},"citationItems":[{"id":"2gIIBKka/w6vpW63s","uris":["http://www.mendeley.com/documents/?uuid=1fb8052b-0b40-46a8-a3c0-258d6cc9e767"],"itemData":{"DOI":"10.1371/journal.pmed.1003899","ISBN":"1111111111","abstract":"Background Low- and middle-income countries (LMICs) are facing a combined affliction from both tuberculosis (TB) and noncommunicable diseases (NCDs), which threatens population health and further strains the already stressed health systems. Integrating services for TB and NCDs is advantageous in tackling this joint burden of diseases effectively. Therefore, this systematic review explores the mechanisms for service integration for TB and NCDs and elucidates the facilitators and barriers for implementing integrated service models in LMIC settings.   Methods and findings A systematic search was conducted in the Cochrane Library, MEDLINE, Embase, PubMed, Bibliography of Asian Studies, and the Global Index Medicus from database inception to November 4, 2021. For our search strategy, the terms “tuberculosis” AND “NCDs” (and their synonyms) AND (“delivery of healthcare, integrated” OR a range of other terms representing integration) were used. Articles were included if they were descriptions or evaluations of a management or organisational change strategy made within LMICs, which aim to increase integration between TB and NCD management at the service delivery level. We performed a comparative analysis of key themes from these studies and organised the themes based on integration of service delivery options for TB and NCD services. Subsequently, these themes were used to reconfigure and update an existing framework for integration of TB and HIV services by Legido-Quigley and colleagues, which categorises the levels of integration according to types of services and location where services were offered. Additionally, we developed themes on the facilitators and barriers facing integrated service delivery models and mapped them to the World Health Organization’s (WHO) health systems framework, which comprises the building blocks of service delivery, human resources, medical products, sustainable financing and social protection, information, and leadership and governance. A total of 22 articles published between 2011 and 2021 were used, out of which 13 were cross-sectional studies, 3 cohort studies, 1 case–control study, 1 prospective interventional study, and 4 were mixed methods studies. The studies were conducted in 15 LMICs in Asia, Africa, and the Americas. Our synthesised framework explicates the different levels of service integration of TB and NCD services. We categorised them into 3 levels with entry into the health system based on either TB or NCDs, with…","author":[{"dropping-particle":"De","family":"Foo","given":"Chuan","non-dropping-particle":"","parse-names":false,"suffix":""},{"dropping-particle":"","family":"Shrestha","given":"Pami","non-dropping-particle":"","parse-names":false,"suffix":""},{"dropping-particle":"","family":"Wang","given":"Leiting","non-dropping-particle":"","parse-names":false,"suffix":""},{"dropping-particle":"","family":"Du","given":"Qianmei","non-dropping-particle":"","parse-names":false,"suffix":""},{"dropping-particle":"","family":"García-Basteiro","given":"Alberto L.","non-dropping-particle":"","parse-names":false,"suffix":""},{"dropping-particle":"","family":"Abdullah","given":"Abu Saleh","non-dropping-particle":"","parse-names":false,"suffix":""},{"dropping-particle":"","family":"Legido-Quigley","given":"Helena","non-dropping-particle":"","parse-names":false,"suffix":""}],"container-title":"PLOS Medicine","id":"ITEM-1","issue":"1","issued":{"date-parts":[["2022"]]},"number-of-pages":"e1003899","title":"Integrating tuberculosis and noncommunicable diseases care in low- and middle-income countries (LMICs): A systematic review","type":"book","volume":"19"}}],"schema":"https://github.com/citation-style-language/schema/raw/master/csl-citation.json"} </w:instrText>
      </w:r>
      <w:r>
        <w:rPr>
          <w:rFonts w:asciiTheme="minorHAnsi" w:hAnsiTheme="minorHAnsi" w:cstheme="minorBidi"/>
        </w:rPr>
        <w:fldChar w:fldCharType="separate"/>
      </w:r>
      <w:r>
        <w:rPr>
          <w:rFonts w:ascii="Calibri" w:hAnsiTheme="minorHAnsi" w:cs="Calibri"/>
          <w:vertAlign w:val="superscript"/>
        </w:rPr>
        <w:t>16</w:t>
      </w:r>
      <w:r>
        <w:rPr>
          <w:rFonts w:asciiTheme="minorHAnsi" w:hAnsiTheme="minorHAnsi" w:cstheme="minorBidi"/>
        </w:rPr>
        <w:fldChar w:fldCharType="end"/>
      </w:r>
      <w:r>
        <w:rPr>
          <w:rtl/>
        </w:rPr>
        <w:t xml:space="preserve">. وجدت مراجعة منهجية أخرى حديثة حول دمج خدمات فيروس نقص المناعة البشرية مع الخدمات الصحية الأخرى بما في ذلك السل أن استراتيجيات الحوار بين القطاعات يمكن أن تؤدي إلى تحسين نتائج النظام الصحي</w:t>
      </w:r>
      <w:r>
        <w:fldChar w:fldCharType="begin" w:fldLock="1"/>
      </w:r>
      <w:r>
        <w:rPr>
          <w:rFonts w:asciiTheme="minorHAnsi" w:hAnsiTheme="minorHAnsi" w:cstheme="minorBidi"/>
        </w:rPr>
        <w:instrText xml:space="preserve"> ADDIN ZOTERO_ITEM CSL_CITATION {"citationID":"z2hdsPja","properties":{"formattedCitation":"\\super 17\\nosupersub{}","plainCitation":"17","noteIndex":0},"citationItems":[{"id":"2gIIBKka/H8yj2Bg4","uris":["http://www.mendeley.com/documents/?uuid=f7d13943-e391-41bd-9f5f-ee9e771f1d7f"],"itemData":{"DOI":"10.1183/09031936.00084310","ISSN":"09031936","PMID":"20947679","abstract":"Globally, the incidence of tuberculosis (TB) is declining very slowly, and the noncommunicable disease (NCD) burden for many countries is steadily increasing. Several NCDs, such as diabetes mellitus, alcohol use disorders and smoking-related conditions, are responsible for a significant proportion of TB cases globally, and in the European region, represent a larger attributable fraction for TB disease than HIV. Concrete steps are needed to address NCDs and their risk factors. We reviewed published studies involving TB and NCDs, and present a review and discussion of how they are linked, the implications for case detection and management, and how prevention efforts may be strengthened by integration of services. These NCDs put patients at increased risk for developing TB and at risk for poor treatment outcomes. However, they also present an opportunity to provide better care through increased casedetection activities, improved clinical management and better access to care for both TB and NCDs. Hastening the global decline in TB incidence may be assisted by strengthening these types of activities.","author":[{"dropping-particle":"","family":"Creswell","given":"J.","non-dropping-particle":"","parse-names":false,"suffix":""},{"dropping-particle":"","family":"Raviglione","given":"M.","non-dropping-particle":"","parse-names":false,"suffix":""},{"dropping-particle":"","family":"Ottmani","given":"S.","non-dropping-particle":"","parse-names":false,"suffix":""},{"dropping-particle":"","family":"Migliori","given":"G. B.","non-dropping-particle":"","parse-names":false,"suffix":""},{"dropping-particle":"","family":"Uplekar","given":"M.","non-dropping-particle":"","parse-names":false,"suffix":""},{"dropping-particle":"","family":"Blanc","given":"L.","non-dropping-particle":"","parse-names":false,"suffix":""},{"dropping-particle":"","family":"Sotgiu","given":"G.","non-dropping-particle":"","parse-names":false,"suffix":""},{"dropping-particle":"","family":"Lönnroth","given":"K.","non-dropping-particle":"","parse-names":false,"suffix":""}],"container-title":"European Respiratory Journal","id":"ITEM-1","issue":"5","issued":{"date-parts":[["2011"]]},"page":"1269-1282","title":"Series: \"Update on tuberculosis\" - Tuberculosis and noncommunicable diseases: Neglected links and missed opportunities","type":"article-journal","volume":"37"}}],"schema":"https://github.com/citation-style-language/schema/raw/master/csl-citation.json"} </w:instrText>
      </w:r>
      <w:r>
        <w:rPr>
          <w:rFonts w:asciiTheme="minorHAnsi" w:hAnsiTheme="minorHAnsi" w:cstheme="minorBidi"/>
        </w:rPr>
        <w:fldChar w:fldCharType="separate"/>
      </w:r>
      <w:r>
        <w:rPr>
          <w:rFonts w:ascii="Calibri" w:hAnsiTheme="minorHAnsi" w:cs="Calibri"/>
          <w:vertAlign w:val="superscript"/>
        </w:rPr>
        <w:t>17</w:t>
      </w:r>
      <w:r>
        <w:rPr>
          <w:rFonts w:asciiTheme="minorHAnsi" w:hAnsiTheme="minorHAnsi" w:cstheme="minorBidi"/>
        </w:rPr>
        <w:fldChar w:fldCharType="end"/>
      </w:r>
      <w:r>
        <w:rPr>
          <w:rtl/>
        </w:rPr>
        <w:t xml:space="preserve">.  يمكن أن يساهم ISD أيضًا في الأنظمة الصحية المرنة كما يتضح خلال جائحة COVID -19. ومع ذلك، لا تزال هناك ندرة في الأدلة فيما يتعلق بالاندماج مع الأمراض غير المعدية الأخرى ولا سيما الأمراض القلبية الوعائية</w:t>
      </w:r>
      <w:r>
        <w:fldChar w:fldCharType="begin"/>
      </w:r>
      <w:r>
        <w:rPr>
          <w:rFonts w:asciiTheme="minorHAnsi" w:hAnsiTheme="minorHAnsi" w:cstheme="minorBidi"/>
        </w:rPr>
        <w:instrText xml:space="preserve"> ADDIN ZOTERO_ITEM CSL_CITATION {"citationID":"a3tHjTwT","properties":{"formattedCitation":"\\super 15,16\\nosupersub{}","plainCitation":"15,16","noteIndex":0},"citationItems":[{"id":"2gIIBKka/w6vpW63s","uris":["http://www.mendeley.com/documents/?uuid=1fb8052b-0b40-46a8-a3c0-258d6cc9e767"],"itemData":{"DOI":"10.1371/journal.pmed.1003899","ISBN":"1111111111","abstract":"Background Low- and middle-income countries (LMICs) are facing a combined affliction from both tuberculosis (TB) and noncommunicable diseases (NCDs), which threatens population health and further strains the already stressed health systems. Integrating services for TB and NCDs is advantageous in tackling this joint burden of diseases effectively. Therefore, this systematic review explores the mechanisms for service integration for TB and NCDs and elucidates the facilitators and barriers for implementing integrated service models in LMIC settings.   Methods and findings A systematic search was conducted in the Cochrane Library, MEDLINE, Embase, PubMed, Bibliography of Asian Studies, and the Global Index Medicus from database inception to November 4, 2021. For our search strategy, the terms “tuberculosis” AND “NCDs” (and their synonyms) AND (“delivery of healthcare, integrated” OR a range of other terms representing integration) were used. Articles were included if they were descriptions or evaluations of a management or organisational change strategy made within LMICs, which aim to increase integration between TB and NCD management at the service delivery level. We performed a comparative analysis of key themes from these studies and organised the themes based on integration of service delivery options for TB and NCD services. Subsequently, these themes were used to reconfigure and update an existing framework for integration of TB and HIV services by Legido-Quigley and colleagues, which categorises the levels of integration according to types of services and location where services were offered. Additionally, we developed themes on the facilitators and barriers facing integrated service delivery models and mapped them to the World Health Organization’s (WHO) health systems framework, which comprises the building blocks of service delivery, human resources, medical products, sustainable financing and social protection, information, and leadership and governance. A total of 22 articles published between 2011 and 2021 were used, out of which 13 were cross-sectional studies, 3 cohort studies, 1 case–control study, 1 prospective interventional study, and 4 were mixed methods studies. The studies were conducted in 15 LMICs in Asia, Africa, and the Americas. Our synthesised framework explicates the different levels of service integration of TB and NCD services. We categorised them into 3 levels with entry into the health system based on either TB or NCDs, with…","author":[{"dropping-particle":"De","family":"Foo","given":"Chuan","non-dropping-particle":"","parse-names":false,"suffix":""},{"dropping-particle":"","family":"Shrestha","given":"Pami","non-dropping-particle":"","parse-names":false,"suffix":""},{"dropping-particle":"","family":"Wang","given":"Leiting","non-dropping-particle":"","parse-names":false,"suffix":""},{"dropping-particle":"","family":"Du","given":"Qianmei","non-dropping-particle":"","parse-names":false,"suffix":""},{"dropping-particle":"","family":"García-Basteiro","given":"Alberto L.","non-dropping-particle":"","parse-names":false,"suffix":""},{"dropping-particle":"","family":"Abdullah","given":"Abu Saleh","non-dropping-particle":"","parse-names":false,"suffix":""},{"dropping-particle":"","family":"Legido-Quigley","given":"Helena","non-dropping-particle":"","parse-names":false,"suffix":""}],"container-title":"PLOS Medicine","id":"exA6767f/A5XhKzK2","issue":"1","issued":{"date-parts":[["2022"]]},"number-of-pages":"e1003899","title":"Integrating tuberculosis and noncommunicable diseases care in low- and middle-income countries (LMICs): A systematic review","type":"book","volume":"19"}},{"id":1562,"uris":["http://zotero.org/users/6563245/items/4YSWY69S"],"itemData":{"id":1562,"type":"article-journal","abstract":"In people with TB, co-existence of long-term conditions (e.g., depression, diabetes and HIV) and risk factors (e.g.,alcohol misuse, malnutrition, and smoking) are associated with increased mortality and poor treatment outcomes including delayed recovery, TB treatment failure and relapse. However, it is unclear as to what extent these comorbidities are addressed in TB policy and practice. Between August and October 2021, we conducted an online cross-sectional survey in high-TB burden countries. We recruited a purposive sample of TB health workers, managers, policy makers, advisors and advocates from these countries. The survey enquired about the extent to which various comorbid conditions are: (a) mentioned in TB policies, plans, and guidelines; (b) screened, diagnosed, treated or referred to specialist services by TB healthcare workers. We summarised using descriptive analysis. Of the 1100 potential respondents contacted in 33 countries, 543 responded but only 446 (41%) from 27 countries provided sufficient data for inclusion in the study. We found no notable differences between these providing insufficient data and those completing the survey. HIV, diabetes mellitus, depression and tobacco and alcohol use disorders were identified as the most common and concerning comorbid conditions in TB. HIV was screened for and managed by TB services in most countries. Screening for diabetes and/or tobacco and alcohol use disorders was offered by almost half of all TB services but only a few offered relevant treatments. Depression was rarely screened for, almost never treated, and only infrequently referred to specialist services. Most respondents felt confident in screening/diagnosing these comorbid conditions but not in treating these conditions. With the exception of HIV, chronic comorbid conditions are only partially screened for and rarely managed within TB services. Mental health conditions are for the most part neglected. Given their adverse impact on TB outcomes, integrating screening and management of these comorbidities within TB programmes offers a significant opportunity to meet TB targets, address non-communicable diseases and improve patient well-being.","container-title":"PLOS Global Public Health","DOI":"10.1371/journal.pgph.0001205","ISSN":"2767-3375","issue":"12","journalAbbreviation":"PLOS Glob Public Health","note":"PMID: 36962813\nPMCID: PMC10022227","page":"e0001205","source":"PubMed Central","title":"Addressing TB multimorbidity in policy and practice: An exploratory survey of TB providers in 27 high-TB burden countries","title-short":"Addressing TB multimorbidity in policy and practice","volume":"2","author":[{"family":"Jarde","given":"Alexander"},{"family":"Siqueira","given":"Noemia"},{"family":"Afaq","given":"Saima"},{"family":"Naz","given":"Farah"},{"family":"Irfan","given":"Muhammad"},{"family":"Tufail","given":"Pervaiz"},{"family":"Aslam","given":"Faiza"},{"family":"Todowede","given":"Olamide"},{"family":"Rakhshanda","given":"Shagoofa"},{"family":"Khalid","given":"Humaira"},{"family":"Lin","given":"Yan"},{"family":"Bierman","given":"Olivia"},{"family":"Elsony","given":"Asma"},{"family":"Elsey","given":"Helen"},{"family":"Siddiqi","given":"Najma"},{"family":"Siddiqi","given":"Kamran"}],"issued":{"date-parts":[["2022",12,7]]}}}],"schema":"https://github.com/citation-style-language/schema/raw/master/csl-citation.json"} </w:instrText>
      </w:r>
      <w:r>
        <w:rPr>
          <w:rFonts w:asciiTheme="minorHAnsi" w:hAnsiTheme="minorHAnsi" w:cstheme="minorBidi"/>
        </w:rPr>
        <w:fldChar w:fldCharType="separate"/>
      </w:r>
      <w:r>
        <w:rPr>
          <w:rFonts w:ascii="Calibri" w:hAnsiTheme="minorHAnsi" w:cs="Calibri"/>
          <w:vertAlign w:val="superscript"/>
        </w:rPr>
        <w:t>15,16</w:t>
      </w:r>
      <w:r>
        <w:rPr>
          <w:rFonts w:asciiTheme="minorHAnsi" w:hAnsiTheme="minorHAnsi" w:cstheme="minorBidi"/>
        </w:rPr>
        <w:fldChar w:fldCharType="end"/>
      </w:r>
      <w:r>
        <w:rPr>
          <w:rtl/>
        </w:rPr>
        <w:t xml:space="preserve">. </w:t>
      </w:r>
    </w:p>
    <w:p w14:paraId="004ACE2D" w14:textId="62FE5D8D">
      <w:pPr>
        <w:spacing w:after="120"/>
        <w:jc w:val="both"/>
        <w:rPr>
          <w:rFonts w:asciiTheme="minorHAnsi" w:hAnsiTheme="minorHAnsi" w:cstheme="minorBidi"/>
        </w:rPr>
        <w:pStyle w:val="P68B1DB1-Normal10"/>
        <w:bidi/>
      </w:pPr>
      <w:r>
        <w:rPr>
          <w:color w:val="212121"/>
          <w:shd w:val="clear" w:color="auto" w:fill="FFFFFF"/>
          <w:rtl/>
        </w:rPr>
        <w:t xml:space="preserve">أعراض الجهاز التنفسي هي السبب الأكثر شيوعًا لطلب الرعاية على مستوى الرعاية الأولية على مستوى العالم </w:t>
      </w:r>
      <w:r>
        <w:rPr>
          <w:color w:val="212121"/>
          <w:shd w:val="clear" w:color="auto" w:fill="FFFFFF"/>
        </w:rPr>
        <w:fldChar w:fldCharType="begin"/>
      </w:r>
      <w:r>
        <w:rPr>
          <w:rFonts w:asciiTheme="minorHAnsi" w:hAnsiTheme="minorHAnsi" w:cstheme="minorBidi"/>
          <w:color w:val="212121"/>
          <w:shd w:val="clear" w:color="auto" w:fill="FFFFFF"/>
        </w:rPr>
        <w:instrText xml:space="preserve"> ADDIN ZOTERO_ITEM CSL_CITATION {"citationID":"iqae160o","properties":{"formattedCitation":"\\super 6\\nosupersub{}","plainCitation":"6","noteIndex":0},"citationItems":[{"id":1406,"uris":["http://zotero.org/users/6563245/items/LSE4Y2IJ"],"itemData":{"id":1406,"type":"article-journal","abstract":"Objective\nTo identify the most commonly presenting conditions in primary care globally, and to compare common reasons for visits (RFVs) as reported by clinicians and patients, as well as among countries of different economic classifications.\n\nData sources\nTwelve scientific databases were searched up to January 2016, and a dual independent review was performed to select primary care studies.\n\nStudy selection\nStudies were included if they contained 20 000 visits or more (or equivalent volume by patient-clinician interactions) and listed 10 or more RFVs. Dual independent data extraction of study characteristics and RFV rankings was performed. Data analysis was descriptive, with pooled rankings of RFVs across studies.\n\nSynthesis\nEighteen studies met inclusion criteria (median 250 000 patients or 83 161 visits). Data were from 12 countries across 5 continents. The 10 most common clinician-reported RFVs were upper respiratory tract infection, hypertension, routine health maintenance, arthritis, diabetes, depression or anxiety, pneumonia, acute otitis media, back pain, and dermatitis. The 10 most common patient-reported RFVs were symptomatic conditions including cough, back pain, abdominal symptoms, pharyngitis, dermatitis, fever, headache, leg symptoms, unspecified respiratory concerns, and fatigue. Globally, upper respiratory tract infection and hypertension were the most common clinician-reported RFVs. In developed countries the next most common RFVs were depression or anxiety and back pain, and in developing countries they were pneumonia and tuberculosis. There was a paucity of available data, particularly from developing countries.\n\nConclusion\nThere are differences between clinician-reported and patient-reported RFVs to primary care, as well as between developed and developing countries. The results of our review are useful for the development of primary care guidelines, the allocation of resources, and the design of training programs and curricula.","container-title":"Canadian Family Physician","ISSN":"0008-350X","issue":"11","journalAbbreviation":"Can Fam Physician","note":"PMID: 30429181\nPMCID: PMC6234945","page":"832-840","source":"PubMed Central","title":"What are the most common conditions in primary care?","volume":"64","author":[{"family":"Finley","given":"Caitlin R."},{"family":"Chan","given":"Derek S."},{"family":"Garrison","given":"Scott"},{"family":"Korownyk","given":"Christina"},{"family":"Kolber","given":"Michael R."},{"family":"Campbell","given":"Sandra"},{"family":"Eurich","given":"Dean T."},{"family":"Lindblad","given":"Adrienne J."},{"family":"Vandermeer","given":"Ben"},{"family":"Allan","given":"G. Michael"}],"issued":{"date-parts":[["2018",11]]}}}],"schema":"https://github.com/citation-style-language/schema/raw/master/csl-citation.json"} </w:instrText>
      </w:r>
      <w:r>
        <w:rPr>
          <w:rFonts w:asciiTheme="minorHAnsi" w:hAnsiTheme="minorHAnsi" w:cstheme="minorBidi"/>
          <w:color w:val="212121"/>
          <w:shd w:val="clear" w:color="auto" w:fill="FFFFFF"/>
        </w:rPr>
        <w:fldChar w:fldCharType="separate"/>
      </w:r>
      <w:r>
        <w:rPr>
          <w:rFonts w:ascii="Calibri" w:hAnsiTheme="minorHAnsi" w:cs="Calibri"/>
          <w:color w:val="000000"/>
          <w:vertAlign w:val="superscript"/>
        </w:rPr>
        <w:t>6</w:t>
      </w:r>
      <w:r>
        <w:rPr>
          <w:rFonts w:asciiTheme="minorHAnsi" w:hAnsiTheme="minorHAnsi" w:cstheme="minorBidi"/>
          <w:color w:val="212121"/>
          <w:shd w:val="clear" w:color="auto" w:fill="FFFFFF"/>
        </w:rPr>
        <w:fldChar w:fldCharType="end"/>
      </w:r>
      <w:r>
        <w:rPr>
          <w:color w:val="212121"/>
          <w:shd w:val="clear" w:color="auto" w:fill="FFFFFF"/>
          <w:rtl/>
        </w:rPr>
        <w:t xml:space="preserve">. في حين أن 80-90% من الاستشارات التنفسية ناتجة عن حالات حادة، فإن عبء أمراض الجهاز التنفسي المزمنة يستمر في الارتفاع. تفرض الأمراض القلبية الوعائية عبئًا كبيرًا على النظم الصحية لا سيما في البلدان المنخفضة والمتوسطة الدخل، حيث يكون للأشخاص المتضررين نتائج غير مواتية</w:t>
      </w:r>
      <w:r>
        <w:rPr>
          <w:color w:val="212121"/>
          <w:shd w:val="clear" w:color="auto" w:fill="FFFFFF"/>
        </w:rPr>
        <w:fldChar w:fldCharType="begin"/>
      </w:r>
      <w:r>
        <w:rPr>
          <w:rFonts w:asciiTheme="minorHAnsi" w:hAnsiTheme="minorHAnsi" w:cstheme="minorBidi"/>
          <w:color w:val="212121"/>
          <w:shd w:val="clear" w:color="auto" w:fill="FFFFFF"/>
        </w:rPr>
        <w:instrText xml:space="preserve"> ADDIN ZOTERO_ITEM CSL_CITATION {"citationID":"htMUob7E","properties":{"formattedCitation":"\\super 18\\nosupersub{}","plainCitation":"18","noteIndex":0},"citationItems":[{"id":1429,"uris":["http://zotero.org/users/6563245/items/SE9H8G8J"],"itemData":{"id":1429,"type":"article-journal","abstract":"Background\nPrevious attempts to characterise the burden of chronic respiratory diseases have focused only on specific disease conditions, such as chronic obstructive pulmonary disease (COPD) or asthma. In this study, we aimed to characterise the burden of chronic respiratory diseases globally, providing a comprehensive and up-to-date analysis on geographical and time trends from 1990 to 2017.\n\nMethods\nUsing data from the Global Burden of Diseases, Injuries, and Risk Factors Study (GBD) 2017, we estimated the prevalence, morbidity, and mortality attributable to chronic respiratory diseases through an analysis of deaths, disability-adjusted life-years (DALYs), and years of life lost (YLL) by GBD super-region, from 1990 to 2017, stratified by age and sex. Specific diseases analysed included asthma, COPD, interstitial lung disease and pulmonary sarcoidosis, pneumoconiosis, and other chronic respiratory diseases. We also assessed the contribution of risk factors (smoking, second-hand smoke, ambient particulate matter and ozone pollution, household air pollution from solid fuels, and occupational risks) to chronic respiratory disease-attributable DALYs.\n\nFindings\nIn 2017, 544·9 million people (95% uncertainty interval [UI] 506·9–584·8) worldwide had a chronic respiratory disease, representing an increase of 39·8% compared with 1990. Chronic respiratory disease prevalence showed wide variability across GBD super-regions, with the highest prevalence among both males and females in high-income regions, and the lowest prevalence in sub-Saharan Africa and south Asia. The age-sex-specific prevalence of each chronic respiratory disease in 2017 was also highly variable geographically. Chronic respiratory diseases were the third leading cause of death in 2017 (7·0% [95% UI 6·8–7·2] of all deaths), behind cardiovascular diseases and neoplasms. Deaths due to chronic respiratory diseases numbered 3 914 196 (95% UI 3 790 578–4 044 819) in 2017, an increase of 18·0% since 1990, while total DALYs increased by 13·3%. However, when accounting for ageing and population growth, declines were observed in age-standardised prevalence (14·3% decrease), age-standardised death rates (42·6%), and age-standardised DALY rates (38·2%). In males and females, most chronic respiratory disease-attributable deaths and DALYs were due to COPD. In regional analyses, mortality rates from chronic respiratory diseases were greatest in south Asia and lowest in sub-Saharan Africa, also across both sexes. Notably, although absolute prevalence was lower in south Asia than in most other super-regions, YLLs due to chronic respiratory diseases across the subcontinent were the highest in the world. Death rates due to interstitial lung disease and pulmonary sarcoidosis were greater than those due to pneumoconiosis in all super-regions. Smoking was the leading risk factor for chronic respiratory disease-related disability across all regions for men. Among women, household air pollution from solid fuels was the predominant risk factor for chronic respiratory diseases in south Asia and sub-Saharan Africa, while ambient particulate matter represented the leading risk factor in southeast Asia, east Asia, and Oceania, and in the Middle East and north Africa super-region.\n\nInterpretation\nOur study shows that chronic respiratory diseases remain a leading cause of death and disability worldwide, with growth in absolute numbers but sharp declines in several age-standardised estimators since 1990. Premature mortality from chronic respiratory diseases seems to be highest in regions with less-resourced health systems on a per-capita basis.\n\nFunding\nBill &amp; Melinda Gates Foundation.","container-title":"The Lancet. Respiratory Medicine","DOI":"10.1016/S2213-2600(20)30105-3","ISSN":"2213-2600","issue":"6","journalAbbreviation":"Lancet Respir Med","note":"PMID: 32526187\nPMCID: PMC7284317","page":"585-596","source":"PubMed Central","title":"Prevalence and attributable health burden of chronic respiratory diseases, 1990–2017: a systematic analysis for the Global Burden of Disease Study 2017","title-short":"Prevalence and attributable health burden of chronic respiratory diseases, 1990–2017","volume":"8","issued":{"date-parts":[["2020",6]]}}}],"schema":"https://github.com/citation-style-language/schema/raw/master/csl-citation.json"} </w:instrText>
      </w:r>
      <w:r>
        <w:rPr>
          <w:rFonts w:asciiTheme="minorHAnsi" w:hAnsiTheme="minorHAnsi" w:cstheme="minorBidi"/>
          <w:color w:val="212121"/>
          <w:shd w:val="clear" w:color="auto" w:fill="FFFFFF"/>
        </w:rPr>
        <w:fldChar w:fldCharType="separate"/>
      </w:r>
      <w:r>
        <w:rPr>
          <w:rFonts w:ascii="Calibri" w:hAnsiTheme="minorHAnsi" w:cs="Calibri"/>
          <w:color w:val="000000"/>
          <w:vertAlign w:val="superscript"/>
        </w:rPr>
        <w:t>18</w:t>
      </w:r>
      <w:r>
        <w:rPr>
          <w:rFonts w:asciiTheme="minorHAnsi" w:hAnsiTheme="minorHAnsi" w:cstheme="minorBidi"/>
          <w:color w:val="212121"/>
          <w:shd w:val="clear" w:color="auto" w:fill="FFFFFF"/>
        </w:rPr>
        <w:fldChar w:fldCharType="end"/>
      </w:r>
      <w:r>
        <w:rPr>
          <w:color w:val="212121"/>
          <w:shd w:val="clear" w:color="auto" w:fill="FFFFFF"/>
          <w:rtl/>
        </w:rPr>
        <w:t xml:space="preserve">.  من بين الأمراض القلبية الوعائية، يعد الربو ومرض الانسداد الرئوي المزمن وأمراض الرئة المهنية أكثر الأسباب شيوعًا للاعتلال</w:t>
      </w:r>
      <w:r>
        <w:rPr>
          <w:color w:val="212121"/>
          <w:shd w:val="clear" w:color="auto" w:fill="FFFFFF"/>
        </w:rPr>
        <w:fldChar w:fldCharType="begin"/>
      </w:r>
      <w:r>
        <w:rPr>
          <w:rFonts w:asciiTheme="minorHAnsi" w:hAnsiTheme="minorHAnsi" w:cstheme="minorBidi"/>
          <w:color w:val="212121"/>
          <w:shd w:val="clear" w:color="auto" w:fill="FFFFFF"/>
        </w:rPr>
        <w:instrText xml:space="preserve"> ADDIN ZOTERO_ITEM CSL_CITATION {"citationID":"uug9JiaN","properties":{"formattedCitation":"\\super 18\\nosupersub{}","plainCitation":"18","noteIndex":0},"citationItems":[{"id":1429,"uris":["http://zotero.org/users/6563245/items/SE9H8G8J"],"itemData":{"id":1429,"type":"article-journal","abstract":"Background\nPrevious attempts to characterise the burden of chronic respiratory diseases have focused only on specific disease conditions, such as chronic obstructive pulmonary disease (COPD) or asthma. In this study, we aimed to characterise the burden of chronic respiratory diseases globally, providing a comprehensive and up-to-date analysis on geographical and time trends from 1990 to 2017.\n\nMethods\nUsing data from the Global Burden of Diseases, Injuries, and Risk Factors Study (GBD) 2017, we estimated the prevalence, morbidity, and mortality attributable to chronic respiratory diseases through an analysis of deaths, disability-adjusted life-years (DALYs), and years of life lost (YLL) by GBD super-region, from 1990 to 2017, stratified by age and sex. Specific diseases analysed included asthma, COPD, interstitial lung disease and pulmonary sarcoidosis, pneumoconiosis, and other chronic respiratory diseases. We also assessed the contribution of risk factors (smoking, second-hand smoke, ambient particulate matter and ozone pollution, household air pollution from solid fuels, and occupational risks) to chronic respiratory disease-attributable DALYs.\n\nFindings\nIn 2017, 544·9 million people (95% uncertainty interval [UI] 506·9–584·8) worldwide had a chronic respiratory disease, representing an increase of 39·8% compared with 1990. Chronic respiratory disease prevalence showed wide variability across GBD super-regions, with the highest prevalence among both males and females in high-income regions, and the lowest prevalence in sub-Saharan Africa and south Asia. The age-sex-specific prevalence of each chronic respiratory disease in 2017 was also highly variable geographically. Chronic respiratory diseases were the third leading cause of death in 2017 (7·0% [95% UI 6·8–7·2] of all deaths), behind cardiovascular diseases and neoplasms. Deaths due to chronic respiratory diseases numbered 3 914 196 (95% UI 3 790 578–4 044 819) in 2017, an increase of 18·0% since 1990, while total DALYs increased by 13·3%. However, when accounting for ageing and population growth, declines were observed in age-standardised prevalence (14·3% decrease), age-standardised death rates (42·6%), and age-standardised DALY rates (38·2%). In males and females, most chronic respiratory disease-attributable deaths and DALYs were due to COPD. In regional analyses, mortality rates from chronic respiratory diseases were greatest in south Asia and lowest in sub-Saharan Africa, also across both sexes. Notably, although absolute prevalence was lower in south Asia than in most other super-regions, YLLs due to chronic respiratory diseases across the subcontinent were the highest in the world. Death rates due to interstitial lung disease and pulmonary sarcoidosis were greater than those due to pneumoconiosis in all super-regions. Smoking was the leading risk factor for chronic respiratory disease-related disability across all regions for men. Among women, household air pollution from solid fuels was the predominant risk factor for chronic respiratory diseases in south Asia and sub-Saharan Africa, while ambient particulate matter represented the leading risk factor in southeast Asia, east Asia, and Oceania, and in the Middle East and north Africa super-region.\n\nInterpretation\nOur study shows that chronic respiratory diseases remain a leading cause of death and disability worldwide, with growth in absolute numbers but sharp declines in several age-standardised estimators since 1990. Premature mortality from chronic respiratory diseases seems to be highest in regions with less-resourced health systems on a per-capita basis.\n\nFunding\nBill &amp; Melinda Gates Foundation.","container-title":"The Lancet. Respiratory Medicine","DOI":"10.1016/S2213-2600(20)30105-3","ISSN":"2213-2600","issue":"6","journalAbbreviation":"Lancet Respir Med","note":"PMID: 32526187\nPMCID: PMC7284317","page":"585-596","source":"PubMed Central","title":"Prevalence and attributable health burden of chronic respiratory diseases, 1990–2017: a systematic analysis for the Global Burden of Disease Study 2017","title-short":"Prevalence and attributable health burden of chronic respiratory diseases, 1990–2017","volume":"8","issued":{"date-parts":[["2020",6]]}}}],"schema":"https://github.com/citation-style-language/schema/raw/master/csl-citation.json"} </w:instrText>
      </w:r>
      <w:r>
        <w:rPr>
          <w:rFonts w:asciiTheme="minorHAnsi" w:hAnsiTheme="minorHAnsi" w:cstheme="minorBidi"/>
          <w:color w:val="212121"/>
          <w:shd w:val="clear" w:color="auto" w:fill="FFFFFF"/>
        </w:rPr>
        <w:fldChar w:fldCharType="separate"/>
      </w:r>
      <w:r>
        <w:rPr>
          <w:rFonts w:ascii="Calibri" w:hAnsiTheme="minorHAnsi" w:cs="Calibri"/>
          <w:color w:val="000000"/>
          <w:vertAlign w:val="superscript"/>
        </w:rPr>
        <w:t>18</w:t>
      </w:r>
      <w:r>
        <w:rPr>
          <w:rFonts w:asciiTheme="minorHAnsi" w:hAnsiTheme="minorHAnsi" w:cstheme="minorBidi"/>
          <w:color w:val="212121"/>
          <w:shd w:val="clear" w:color="auto" w:fill="FFFFFF"/>
        </w:rPr>
        <w:fldChar w:fldCharType="end"/>
      </w:r>
      <w:r>
        <w:rPr>
          <w:color w:val="212121"/>
          <w:shd w:val="clear" w:color="auto" w:fill="FFFFFF"/>
          <w:rtl/>
        </w:rPr>
        <w:t xml:space="preserve">.  يشترك السل والعديد من أمراض القلب التاجية في عوامل الخطر الشائعة مثل تدخين السجائر والتلوث المنزلي الداخلي والتعرض للسيليكا</w:t>
      </w:r>
      <w:r>
        <w:rPr>
          <w:color w:val="212121"/>
          <w:shd w:val="clear" w:color="auto" w:fill="FFFFFF"/>
        </w:rPr>
        <w:fldChar w:fldCharType="begin"/>
      </w:r>
      <w:r>
        <w:rPr>
          <w:rFonts w:asciiTheme="minorHAnsi" w:hAnsiTheme="minorHAnsi" w:cstheme="minorBidi"/>
          <w:color w:val="212121"/>
          <w:shd w:val="clear" w:color="auto" w:fill="FFFFFF"/>
        </w:rPr>
        <w:instrText xml:space="preserve"> ADDIN ZOTERO_ITEM CSL_CITATION {"citationID":"y0KSsRh5","properties":{"formattedCitation":"\\super 19\\nosupersub{}","plainCitation":"19","noteIndex":0},"citationItems":[{"id":1502,"uris":["http://zotero.org/users/6563245/items/4FM5SYFE"],"itemData":{"id":1502,"type":"article-journal","abstract":"BACKGROUND: Chronic respiratory disease causes substantial global morbidity and mortality. The contribution of pulmonary tuberculosis to the aetiology of chronic respiratory disease is rarely considered, but may be important in tuberculosis-endemic areas.\nMETHODS: We performed a systematic literature review to assess the association between a history of tuberculosis and the presence of chronic obstructive pulmonary disease (COPD) or chronic suppurative lung disease (bronchiectasis). Study quality was evaluated using the National Heart Lung and Blood Institute quality assessment tool. Meta-analysis was performed using the DerSimonian and Laird random effects model.\nRESULTS: We identified 9 eligible studies for COPD and 2 for bronchiectasis. Overall, there was a significant association between a history of tuberculosis and the presence of COPD in adults aged over 40 years (pooled odds ratio 3.05 (95% confidence interval 2.42, 3.85). Among individual COPD studies the strongest associations were found in countries with a high incidence of tuberculosis, as well as among never smokers and younger people.\nCONCLUSION: In tuberculosis endemic areas, tuberculosis is strongly associated with the presence of chronic respiratory disease in adults. Efforts to improve long-term lung health should be part of tuberculosis care.","container-title":"International journal of infectious diseases: IJID: official publication of the International Society for Infectious Diseases","DOI":"10.1016/j.ijid.2014.12.016","ISSN":"1878-3511","journalAbbreviation":"Int J Infect Dis","language":"eng","note":"PMID: 25809770","page":"138-146","source":"PubMed","title":"Tuberculosis and chronic respiratory disease: a systematic review","title-short":"Tuberculosis and chronic respiratory disease","volume":"32","author":[{"family":"Byrne","given":"Anthony L."},{"family":"Marais","given":"Ben J."},{"family":"Mitnick","given":"Carole D."},{"family":"Lecca","given":"Leonid"},{"family":"Marks","given":"Guy B."}],"issued":{"date-parts":[["2015",3]]}}}],"schema":"https://github.com/citation-style-language/schema/raw/master/csl-citation.json"} </w:instrText>
      </w:r>
      <w:r>
        <w:rPr>
          <w:rFonts w:asciiTheme="minorHAnsi" w:hAnsiTheme="minorHAnsi" w:cstheme="minorBidi"/>
          <w:color w:val="212121"/>
          <w:shd w:val="clear" w:color="auto" w:fill="FFFFFF"/>
        </w:rPr>
        <w:fldChar w:fldCharType="separate"/>
      </w:r>
      <w:r>
        <w:rPr>
          <w:rFonts w:ascii="Calibri" w:hAnsiTheme="minorHAnsi" w:cs="Calibri"/>
          <w:color w:val="000000"/>
          <w:vertAlign w:val="superscript"/>
        </w:rPr>
        <w:t>19</w:t>
      </w:r>
      <w:r>
        <w:rPr>
          <w:rFonts w:asciiTheme="minorHAnsi" w:hAnsiTheme="minorHAnsi" w:cstheme="minorBidi"/>
          <w:color w:val="212121"/>
          <w:shd w:val="clear" w:color="auto" w:fill="FFFFFF"/>
        </w:rPr>
        <w:fldChar w:fldCharType="end"/>
      </w:r>
      <w:r>
        <w:rPr>
          <w:color w:val="212121"/>
          <w:shd w:val="clear" w:color="auto" w:fill="FFFFFF"/>
          <w:rtl/>
        </w:rPr>
        <w:t xml:space="preserve">. السل (مرض الرئة ما بعد السل، PTLD) هو أيضًا عامل خطر للإصابة بأمراض القلب والأوعية الدموية، ولا سيما توسع القصبات ومرض الانسداد الرئوي المزمن</w:t>
      </w:r>
      <w:r>
        <w:rPr>
          <w:color w:val="212121"/>
          <w:shd w:val="clear" w:color="auto" w:fill="FFFFFF"/>
        </w:rPr>
        <w:fldChar w:fldCharType="begin"/>
      </w:r>
      <w:r>
        <w:rPr>
          <w:rFonts w:asciiTheme="minorHAnsi" w:hAnsiTheme="minorHAnsi" w:cstheme="minorBidi"/>
          <w:color w:val="212121"/>
          <w:shd w:val="clear" w:color="auto" w:fill="FFFFFF"/>
        </w:rPr>
        <w:instrText xml:space="preserve"> ADDIN ZOTERO_ITEM CSL_CITATION {"citationID":"lvHdCvVM","properties":{"formattedCitation":"\\super 19\\nosupersub{}","plainCitation":"19","noteIndex":0},"citationItems":[{"id":1502,"uris":["http://zotero.org/users/6563245/items/4FM5SYFE"],"itemData":{"id":1502,"type":"article-journal","abstract":"BACKGROUND: Chronic respiratory disease causes substantial global morbidity and mortality. The contribution of pulmonary tuberculosis to the aetiology of chronic respiratory disease is rarely considered, but may be important in tuberculosis-endemic areas.\nMETHODS: We performed a systematic literature review to assess the association between a history of tuberculosis and the presence of chronic obstructive pulmonary disease (COPD) or chronic suppurative lung disease (bronchiectasis). Study quality was evaluated using the National Heart Lung and Blood Institute quality assessment tool. Meta-analysis was performed using the DerSimonian and Laird random effects model.\nRESULTS: We identified 9 eligible studies for COPD and 2 for bronchiectasis. Overall, there was a significant association between a history of tuberculosis and the presence of COPD in adults aged over 40 years (pooled odds ratio 3.05 (95% confidence interval 2.42, 3.85). Among individual COPD studies the strongest associations were found in countries with a high incidence of tuberculosis, as well as among never smokers and younger people.\nCONCLUSION: In tuberculosis endemic areas, tuberculosis is strongly associated with the presence of chronic respiratory disease in adults. Efforts to improve long-term lung health should be part of tuberculosis care.","container-title":"International journal of infectious diseases: IJID: official publication of the International Society for Infectious Diseases","DOI":"10.1016/j.ijid.2014.12.016","ISSN":"1878-3511","journalAbbreviation":"Int J Infect Dis","language":"eng","note":"PMID: 25809770","page":"138-146","source":"PubMed","title":"Tuberculosis and chronic respiratory disease: a systematic review","title-short":"Tuberculosis and chronic respiratory disease","volume":"32","author":[{"family":"Byrne","given":"Anthony L."},{"family":"Marais","given":"Ben J."},{"family":"Mitnick","given":"Carole D."},{"family":"Lecca","given":"Leonid"},{"family":"Marks","given":"Guy B."}],"issued":{"date-parts":[["2015",3]]}}}],"schema":"https://github.com/citation-style-language/schema/raw/master/csl-citation.json"} </w:instrText>
      </w:r>
      <w:r>
        <w:rPr>
          <w:rFonts w:asciiTheme="minorHAnsi" w:hAnsiTheme="minorHAnsi" w:cstheme="minorBidi"/>
          <w:color w:val="212121"/>
          <w:shd w:val="clear" w:color="auto" w:fill="FFFFFF"/>
        </w:rPr>
        <w:fldChar w:fldCharType="separate"/>
      </w:r>
      <w:r>
        <w:rPr>
          <w:rFonts w:ascii="Calibri" w:hAnsiTheme="minorHAnsi" w:cs="Calibri"/>
          <w:color w:val="000000"/>
          <w:vertAlign w:val="superscript"/>
        </w:rPr>
        <w:t>19</w:t>
      </w:r>
      <w:r>
        <w:rPr>
          <w:rFonts w:asciiTheme="minorHAnsi" w:hAnsiTheme="minorHAnsi" w:cstheme="minorBidi"/>
          <w:color w:val="212121"/>
          <w:shd w:val="clear" w:color="auto" w:fill="FFFFFF"/>
        </w:rPr>
        <w:fldChar w:fldCharType="end"/>
      </w:r>
      <w:r>
        <w:rPr>
          <w:color w:val="212121"/>
          <w:shd w:val="clear" w:color="auto" w:fill="FFFFFF"/>
          <w:rtl/>
        </w:rPr>
        <w:t xml:space="preserve">. على المستوى الفردي، ترتبط الأمراض القلبية الوعائية بالنتائج السلبية وسوء نوعية الحياة وارتفاع التكاليف التي تتكبدها الأسر والنظم الصحية</w:t>
      </w:r>
      <w:r>
        <w:rPr>
          <w:color w:val="212121"/>
          <w:shd w:val="clear" w:color="auto" w:fill="FFFFFF"/>
        </w:rPr>
        <w:fldChar w:fldCharType="begin"/>
      </w:r>
      <w:r>
        <w:rPr>
          <w:rFonts w:asciiTheme="minorHAnsi" w:hAnsiTheme="minorHAnsi" w:cstheme="minorBidi"/>
          <w:color w:val="212121"/>
          <w:shd w:val="clear" w:color="auto" w:fill="FFFFFF"/>
        </w:rPr>
        <w:instrText xml:space="preserve"> ADDIN ZOTERO_ITEM CSL_CITATION {"citationID":"sQLj8FYm","properties":{"formattedCitation":"\\super 20\\nosupersub{}","plainCitation":"20","noteIndex":0},"citationItems":[{"id":1466,"uris":["http://zotero.org/users/6563245/items/C4BZDHAX"],"itemData":{"id":1466,"type":"article-journal","abstract":"Background\nMany countries in sub-Saharan Africa have the highest risk of developing chronic diseases and are the least able to cope with them.\n\nAims\nTo assess the current knowledge of the prevalence and impact of asthma and chronic obstructive pulmonary disease (COPD) in sub-Saharan Africa.\n\nMethods\nA literature search was conducted using Medline (1995–2010) and Google Scholar.\n\nResults\nEleven studies of the prevalence of asthma in sub-Saharan Africa were identified, all of which showed a consistent increase, particularly in urban regions. The data on asthma show a wide variation (5.7–20.3%), with the highest prevalence in ‘westernised’ urban areas. Only two studies of the prevalence of COPD in sub-Saharan Africa have been performed. Nevertheless, COPD has become an increasing health problem in sub-Saharan Africa due to tobacco smoking and exposure to biomass fuels. In most countries of sub-Saharan Africa, 90% of the rural households depend on biomass fuel for cooking and heating, affecting young children (acute lower respiratory infections) and women (COPD). This is the cause of significant mortality and morbidity in the region.\n\nConclusions\nAsthma and COPD in sub-Saharan Africa are under-recognised, under-diagnosed, under-treated, and insufficiently prevented. A major priority is to increase the awareness of asthma and COPD and their risk factors, particularly the damage caused by biomass fuel. Surveys are needed to provide local healthcare workers with the possibility of controlling asthma and COPD.","container-title":"Primary Care Respiratory Journal: Journal of the General Practice Airways Group","DOI":"10.4104/pcrj.2011.00027","ISSN":"1471-4418","issue":"3","journalAbbreviation":"Prim Care Respir J","note":"PMID: 21509418\nPMCID: PMC6549843","page":"240-248","source":"PubMed Central","title":"The impact of asthma and COPD in sub-Saharan Africa","volume":"20","author":[{"family":"Gemert","given":"Frederik","non-dropping-particle":"van"},{"family":"Molen","given":"Thys","non-dropping-particle":"van der"},{"family":"Jones","given":"Rupert"},{"family":"Chavannes","given":"Niels"}],"issued":{"date-parts":[["2011",9]]}}}],"schema":"https://github.com/citation-style-language/schema/raw/master/csl-citation.json"} </w:instrText>
      </w:r>
      <w:r>
        <w:rPr>
          <w:rFonts w:asciiTheme="minorHAnsi" w:hAnsiTheme="minorHAnsi" w:cstheme="minorBidi"/>
          <w:color w:val="212121"/>
          <w:shd w:val="clear" w:color="auto" w:fill="FFFFFF"/>
        </w:rPr>
        <w:fldChar w:fldCharType="separate"/>
      </w:r>
      <w:r>
        <w:rPr>
          <w:rFonts w:ascii="Calibri" w:hAnsiTheme="minorHAnsi" w:cs="Calibri"/>
          <w:color w:val="000000"/>
          <w:vertAlign w:val="superscript"/>
        </w:rPr>
        <w:t>20</w:t>
      </w:r>
      <w:r>
        <w:rPr>
          <w:rFonts w:asciiTheme="minorHAnsi" w:hAnsiTheme="minorHAnsi" w:cstheme="minorBidi"/>
          <w:color w:val="212121"/>
          <w:shd w:val="clear" w:color="auto" w:fill="FFFFFF"/>
        </w:rPr>
        <w:fldChar w:fldCharType="end"/>
      </w:r>
      <w:r>
        <w:rPr>
          <w:color w:val="212121"/>
          <w:shd w:val="clear" w:color="auto" w:fill="FFFFFF"/>
          <w:rtl/>
        </w:rPr>
        <w:t xml:space="preserve">. على الرغم من الأدلة التي تظهر جدوى تدخلات أمراض القلب والأوعية الدموية في الرعاية الأولية، إلا أن التنفيذ لا يزال محدودًا ولا يزال العديد من الأشخاص يفتقرون إلى التشخيص والعلاج الصحيحين</w:t>
      </w:r>
      <w:r>
        <w:rPr>
          <w:color w:val="212121"/>
          <w:shd w:val="clear" w:color="auto" w:fill="FFFFFF"/>
        </w:rPr>
        <w:fldChar w:fldCharType="begin"/>
      </w:r>
      <w:r>
        <w:rPr>
          <w:rFonts w:asciiTheme="minorHAnsi" w:hAnsiTheme="minorHAnsi" w:cstheme="minorBidi"/>
          <w:color w:val="212121"/>
          <w:shd w:val="clear" w:color="auto" w:fill="FFFFFF"/>
        </w:rPr>
        <w:instrText xml:space="preserve"> ADDIN ZOTERO_ITEM CSL_CITATION {"citationID":"a1vgjra0eck","properties":{"formattedCitation":"\\super 21,22\\nosupersub{}","plainCitation":"21,22","noteIndex":0},"citationItems":[{"id":1462,"uris":["http://zotero.org/users/6563245/items/SE9E6H3G"],"itemData":{"id":1462,"type":"article-journal","container-title":"Expert Review of Respiratory Medicine","DOI":"10.1080/17476348.2021.1985762","ISSN":"1747-6348","issue":"12","note":"publisher: Taylor &amp; Francis\n_eprint: https://doi.org/10.1080/17476348.2021.1985762","page":"1563-1577","source":"Taylor and Francis+NEJM","title":"Strategies for the prevention, diagnosis and treatment of COPD in low- and middle- income countries: the importance of primary care","title-short":"Strategies for the prevention, diagnosis and treatment of COPD in low- and middle- income countries","volume":"15","author":[{"family":"Rossaki","given":"Foteini M"},{"family":"Hurst","given":"John R"},{"family":"Gemert","given":"Frederik","non-dropping-particle":"van"},{"family":"Kirenga","given":"Bruce J"},{"family":"Williams","given":"Siân"},{"family":"Khoo","given":"Ee Ming"},{"family":"Tsiligianni","given":"Ioanna"},{"family":"Tabyshova","given":"Aizhamal"},{"family":"Boven","given":"Job FM","non-dropping-particle":"van"}],"issued":{"date-parts":[["2021",12,2]]}}},{"id":1435,"uris":["http://zotero.org/users/6563245/items/PWF8AKW6"],"itemData":{"id":1435,"type":"article-journal","container-title":"The Lancet","DOI":"10.1016/S0140-6736(21)00458-X","ISSN":"0140-6736, 1474-547X","issue":"10277","journalAbbreviation":"The Lancet","language":"English","note":"publisher: Elsevier\nPMID: 33631128","page":"928-940","source":"www.thelancet.com","title":"Improving lung health in low-income and middle-income countries: from challenges to solutions","title-short":"Improving lung health in low-income and middle-income countries","volume":"397","author":[{"family":"Meghji","given":"Jamilah"},{"family":"Mortimer","given":"Kevin"},{"family":"Agusti","given":"Alvar"},{"family":"Allwood","given":"Brian W."},{"family":"Asher","given":"Innes"},{"family":"Bateman","given":"Eric D."},{"family":"Bissell","given":"Karen"},{"family":"Bolton","given":"Charlotte E."},{"family":"Bush","given":"Andrew"},{"family":"Celli","given":"Bartolome"},{"family":"Chiang","given":"Chen-Yuan"},{"family":"Cruz","given":"Alvaro A."},{"family":"Dinh-Xuan","given":"Anh-Tuan"},{"family":"Sony","given":"Asma El"},{"family":"Fong","given":"Kwun M."},{"family":"Fujiwara","given":"Paula I."},{"family":"Gaga","given":"Mina"},{"family":"Garcia-Marcos","given":"Luis"},{"family":"Halpin","given":"David M. G."},{"family":"Hurst","given":"John R."},{"family":"Jayasooriya","given":"Shamanthi"},{"family":"Kumar","given":"Ajay"},{"family":"Lopez-Varela","given":"Maria V."},{"family":"Masekela","given":"Refiloe"},{"family":"Ngahane","given":"Bertrand H. Mbatchou"},{"family":"Oca","given":"Maria Montes","dropping-particle":"de"},{"family":"Pearce","given":"Neil"},{"family":"Reddel","given":"Helen K."},{"family":"Salvi","given":"Sundeep"},{"family":"Singh","given":"Sally J."},{"family":"Varghese","given":"Cherian"},{"family":"Vogelmeier","given":"Claus F."},{"family":"Walker","given":"Paul"},{"family":"Zar","given":"Heather J."},{"family":"Marks","given":"Guy B."}],"issued":{"date-parts":[["2021",3,6]]}}}],"schema":"https://github.com/citation-style-language/schema/raw/master/csl-citation.json"} </w:instrText>
      </w:r>
      <w:r>
        <w:rPr>
          <w:rFonts w:asciiTheme="minorHAnsi" w:hAnsiTheme="minorHAnsi" w:cstheme="minorBidi"/>
          <w:color w:val="212121"/>
          <w:shd w:val="clear" w:color="auto" w:fill="FFFFFF"/>
        </w:rPr>
        <w:fldChar w:fldCharType="separate"/>
      </w:r>
      <w:r>
        <w:rPr>
          <w:rFonts w:ascii="Calibri" w:hAnsiTheme="minorHAnsi" w:cs="Calibri"/>
          <w:color w:val="000000"/>
          <w:vertAlign w:val="superscript"/>
        </w:rPr>
        <w:t>21,22</w:t>
      </w:r>
      <w:r>
        <w:rPr>
          <w:rFonts w:asciiTheme="minorHAnsi" w:hAnsiTheme="minorHAnsi" w:cstheme="minorBidi"/>
          <w:color w:val="212121"/>
          <w:shd w:val="clear" w:color="auto" w:fill="FFFFFF"/>
        </w:rPr>
        <w:fldChar w:fldCharType="end"/>
      </w:r>
      <w:r>
        <w:rPr>
          <w:shd w:val="clear" w:color="auto" w:fill="FFFFFF"/>
          <w:rtl/>
        </w:rPr>
        <w:t xml:space="preserve">. </w:t>
      </w:r>
      <w:r>
        <w:rPr>
          <w:rtl/>
        </w:rPr>
        <w:t xml:space="preserve">لدى ISD القدرة على تسريع العثور على الأشخاص المفقودين المصابين بالسل مع معالجة حالات صحة الرئة الأخرى في وقت واحد</w:t>
      </w:r>
      <w:r>
        <w:fldChar w:fldCharType="begin"/>
      </w:r>
      <w:r>
        <w:rPr>
          <w:rFonts w:asciiTheme="minorHAnsi" w:hAnsiTheme="minorHAnsi" w:cstheme="minorBidi"/>
        </w:rPr>
        <w:instrText xml:space="preserve"> ADDIN ZOTERO_ITEM CSL_CITATION {"citationID":"akorhdc2lq","properties":{"formattedCitation":"\\super 23,24\\nosupersub{}","plainCitation":"23,24","noteIndex":0},"citationItems":[{"id":1458,"uris":["http://zotero.org/users/6563245/items/GFD9PJIG"],"itemData":{"id":1458,"type":"article-journal","abstract":"SETTING: There is a high burden of respiratory disease in sub-Saharan Africa. To address this problem, the World Health Organization launched the ‘Practical approach to Lung Health' (PAL), i.e., locally applicable integrated syndromic algorithms, to improve primary care management\nof these diseases.OBJECTIVE: To examine the evidence for the impact of PAL on the diagnosis and management of tuberculosis (TB) and other common respiratory problems in sub-Saharan Africa.DESIGN: A systematic review of MEDLINE (1998–2015), EMBASE (1998–2015) and CINAHL\n(1998–2015) was conducted to find trials evaluating PAL implementation in sub-Saharan Africa.RESULTS: Five studies were found, evaluating three PAL variations: PAL in South Africa (PALSA), PALSA with integrated human immunodeficiency virus treatment (PALSA PLUS) and PAL in Malawi\nusing lay health workers (PALM/LHW). PALSA increased TB diagnosis (OR 1.72, 95%CI 1.04–2.85), as did PALSA PLUS (OR 1.25, 95%CI 1.01–1.55). Cure or completion rates in retreatment cases in PALSA and PALSA PLUS were significantly improved (OR 1.78, 95%CI 1.13–2.76). PALM/LHW,\nwhich examined TB treatment success, found no significant improvement (P = 0.578).CONCLUSION: The limited research performed shows that PAL can be effective in TB diagnosis and partial treatment success; however, more evidence is needed to assess its effects on other respiratory\ndiseases, especially in wider sub-Saharan Africa.","container-title":"The International Journal of Tuberculosis and Lung Disease","DOI":"10.5588/ijtld.15.0613","issue":"4","journalAbbreviation":"The International Journal of Tuberculosis and Lung Disease","page":"552-559","source":"IngentaConnect","title":"The ‘Practical Approach to Lung Health' in sub-Saharan Africa: a systematic review","title-short":"The ‘Practical Approach to Lung Health' in sub-Saharan Africa","volume":"20","author":[{"family":"Banda","given":"H."},{"family":"Robinson","given":"R."},{"family":"Thomson","given":"R."},{"family":"Squire","given":"S. B."},{"family":"Mortimer","given":"K."}],"issued":{"date-parts":[["2016",4,1]]}}},{"id":1399,"uris":["http://zotero.org/users/6563245/items/8Q2LEIF4"],"itemData":{"id":1399,"type":"article-journal","abstract":"Practical approach lung health-global alliance against chronic respiratory diseases (PAL-GARD) initiative in Brazil","container-title":"Journal of Thoracic Disease","DOI":"10.21037/jtd-21-1345","ISSN":"2077-6624, 2072-1439","issue":"7","language":"en","note":"publisher: AME Publishing Company","source":"jtd.amegroups.org","title":"Practical approach lung health-global alliance against chronic respiratory diseases (PAL-GARD) initiative in Brazil","URL":"https://jtd.amegroups.org/article/view/65683","volume":"14","author":[{"family":"José","given":"Bruno Piassi São"},{"family":"Bateman","given":"Eric"},{"family":"Botelho","given":"Cláudia Myriam Amaral"},{"family":"Maciel","given":"José Geraldo Félix de Seixas"},{"family":"Mancuzo","given":"Eliane Viana"},{"family":"Camargos","given":"Paulo A. M."},{"family":"Corrêa","given":"Ricardo Amorim"}],"accessed":{"date-parts":[["2023",9,19]]},"issued":{"date-parts":[["2022",7]]}}}],"schema":"https://github.com/citation-style-language/schema/raw/master/csl-citation.json"} </w:instrText>
      </w:r>
      <w:r>
        <w:rPr>
          <w:rFonts w:asciiTheme="minorHAnsi" w:hAnsiTheme="minorHAnsi" w:cstheme="minorBidi"/>
        </w:rPr>
        <w:fldChar w:fldCharType="separate"/>
      </w:r>
      <w:r>
        <w:rPr>
          <w:rFonts w:ascii="Calibri" w:hAnsiTheme="minorHAnsi" w:cs="Calibri"/>
          <w:vertAlign w:val="superscript"/>
        </w:rPr>
        <w:t>23,24</w:t>
      </w:r>
      <w:r>
        <w:rPr>
          <w:rFonts w:asciiTheme="minorHAnsi" w:hAnsiTheme="minorHAnsi" w:cstheme="minorBidi"/>
        </w:rPr>
        <w:fldChar w:fldCharType="end"/>
      </w:r>
      <w:r>
        <w:rPr>
          <w:rtl/>
        </w:rPr>
        <w:t>.</w:t>
      </w:r>
    </w:p>
    <w:p w14:paraId="119BA85D" w14:textId="77777777">
      <w:pPr>
        <w:jc w:val="both"/>
        <w:rPr>
          <w:rFonts w:asciiTheme="minorHAnsi" w:hAnsiTheme="minorHAnsi" w:cstheme="minorHAnsi"/>
        </w:rPr>
        <w:bidi/>
      </w:pPr>
    </w:p>
    <w:p w14:paraId="57983941" w14:textId="71FBCF30">
      <w:pPr>
        <w:jc w:val="both"/>
        <w:rPr>
          <w:rFonts w:asciiTheme="minorHAnsi" w:hAnsiTheme="minorHAnsi" w:cstheme="minorBidi"/>
          <w:color w:val="212121"/>
          <w:shd w:val="clear" w:color="auto" w:fill="FFFFFF"/>
        </w:rPr>
        <w:pStyle w:val="P68B1DB1-Normal10"/>
        <w:bidi/>
      </w:pPr>
      <w:r>
        <w:rPr>
          <w:rtl/>
        </w:rPr>
        <w:t xml:space="preserve">أطلقت منظمة الصحة العالمية (WHO) مبادرة رئة البالغين في عام 1998 والتي أدت في النهاية إلى</w:t>
      </w:r>
      <w:r>
        <w:rPr>
          <w:color w:val="212121"/>
          <w:shd w:val="clear" w:color="auto" w:fill="FFFFFF"/>
          <w:rtl/>
        </w:rPr>
        <w:t xml:space="preserve"> استراتيجية النهج العملي لصحة الرئة (PAL)</w:t>
      </w:r>
      <w:r>
        <w:rPr>
          <w:color w:val="212121"/>
          <w:shd w:val="clear" w:color="auto" w:fill="FFFFFF"/>
        </w:rPr>
        <w:fldChar w:fldCharType="begin"/>
      </w:r>
      <w:r>
        <w:rPr>
          <w:rFonts w:asciiTheme="minorHAnsi" w:hAnsiTheme="minorHAnsi" w:cstheme="minorBidi"/>
          <w:color w:val="212121"/>
          <w:shd w:val="clear" w:color="auto" w:fill="FFFFFF"/>
        </w:rPr>
        <w:instrText xml:space="preserve"> ADDIN ZOTERO_ITEM CSL_CITATION {"citationID":"4Na7peHT","properties":{"formattedCitation":"\\super 25\\nosupersub{}","plainCitation":"25","noteIndex":0},"citationItems":[{"id":1460,"uris":["http://zotero.org/users/6563245/items/8XYL9D8G"],"itemData":{"id":1460,"type":"book","abstract":"The Practical Approach to Lung Health (PAL) is one of the strategies intended to overcome the challenge posed by weak health systems. This initiative is aimed at managing respiratory patients in primary health care settings while expanding TB detection and good-quality TB services. PAL focuses on the most prevalent respiratory diseases at first-level health facilities – pneumonia, acute bronchitis and other acute respiratory infections, TB, and chronic respiratory conditions including chronic bronchitis, asthma and chronic obstructive pulmonary disease. This manual was developed by WHO to assist country institutions – health and other government ministries, social security agencies, nongovernmental organizations – that want to introduce the PAL strategy into case-management practices in primary health care. It describes a phased process of promotion, technical guideline development and adaptation, pilot testing, managerial planning and implementation. The standards and recommendations represent a synthesis of the observations and experience gathered in primary health care settings in 10 countries in all regions of the world in the past six years. The manual provides practical guidance to health managers whose efforts are crucial to the achievement of global TB control goals and national targets for case- management of respiratory conditions. It will also be helpful for health care providers at both first-level health care facilities and the first referral level.","call-number":"NBK310624","collection-title":"WHO Guidelines Approved by the Guidelines Review Committee","event-place":"Geneva","language":"eng","license":"Copyright © World Health Organization 2008.","note":"PMID: 26269870","publisher":"World Health Organization","publisher-place":"Geneva","source":"PubMed","title":"Practical Approach to Lung Health: Manual on Initiating PAL Implementation","title-short":"Practical Approach to Lung Health","URL":"http://www.ncbi.nlm.nih.gov/books/NBK310624/","accessed":{"date-parts":[["2023",9,30]]},"issued":{"date-parts":[["2008"]]}}}],"schema":"https://github.com/citation-style-language/schema/raw/master/csl-citation.json"} </w:instrText>
      </w:r>
      <w:r>
        <w:rPr>
          <w:rFonts w:asciiTheme="minorHAnsi" w:hAnsiTheme="minorHAnsi" w:cstheme="minorBidi"/>
          <w:color w:val="212121"/>
          <w:shd w:val="clear" w:color="auto" w:fill="FFFFFF"/>
        </w:rPr>
        <w:fldChar w:fldCharType="separate"/>
      </w:r>
      <w:r>
        <w:rPr>
          <w:rFonts w:ascii="Calibri" w:hAnsiTheme="minorHAnsi" w:cs="Calibri"/>
          <w:color w:val="000000"/>
          <w:vertAlign w:val="superscript"/>
        </w:rPr>
        <w:t>25</w:t>
      </w:r>
      <w:r>
        <w:rPr>
          <w:rFonts w:asciiTheme="minorHAnsi" w:hAnsiTheme="minorHAnsi" w:cstheme="minorBidi"/>
          <w:color w:val="212121"/>
          <w:shd w:val="clear" w:color="auto" w:fill="FFFFFF"/>
        </w:rPr>
        <w:fldChar w:fldCharType="end"/>
      </w:r>
      <w:r>
        <w:rPr>
          <w:color w:val="212121"/>
          <w:shd w:val="clear" w:color="auto" w:fill="FFFFFF"/>
          <w:rtl/>
        </w:rPr>
        <w:t xml:space="preserve">. يهدف نموذج PAL ISD </w:t>
      </w:r>
      <w:r>
        <w:rPr>
          <w:rtl/>
        </w:rPr>
        <w:t xml:space="preserve">إلى تعزيز تقييم وإدارة الأشخاص الذين يعانون من أعراض الجهاز التنفسي، لا سيما على مستوى الرعاية الأولية من خلال مواءمة المبادئ التوجيهية وإدارة عبء العمل وتنسيق الرعاية للأشخاص المصابين بأمراض الرئة</w:t>
      </w:r>
      <w:r>
        <w:rPr>
          <w:color w:val="212121"/>
          <w:shd w:val="clear" w:color="auto" w:fill="FFFFFF"/>
        </w:rPr>
        <w:fldChar w:fldCharType="begin"/>
      </w:r>
      <w:r>
        <w:rPr>
          <w:rFonts w:asciiTheme="minorHAnsi" w:hAnsiTheme="minorHAnsi" w:cstheme="minorBidi"/>
          <w:color w:val="212121"/>
          <w:shd w:val="clear" w:color="auto" w:fill="FFFFFF"/>
        </w:rPr>
        <w:instrText xml:space="preserve"> ADDIN ZOTERO_ITEM CSL_CITATION {"citationID":"CHH4RJKY","properties":{"formattedCitation":"\\super 26\\nosupersub{}","plainCitation":"26","noteIndex":0},"citationItems":[{"id":1442,"uris":["http://zotero.org/users/6563245/items/528BE5PT"],"itemData":{"id":1442,"type":"article-journal","container-title":"European Respiratory Review","DOI":"10.1183/09059180.00002612","ISSN":"0905-9180","issue":"125","journalAbbreviation":"Eur Respir Rev","note":"PMID: 22941883\nPMCID: PMC9487335","page":"186-195","source":"PubMed Central","title":"Practical approach to lung health: lung health for everyone?","title-short":"Practical approach to lung health","volume":"21","author":[{"family":"Hamzaoui","given":"Agnes"},{"family":"Ottmani","given":"Salah"}],"issued":{"date-parts":[["2012",9]]}}}],"schema":"https://github.com/citation-style-language/schema/raw/master/csl-citation.json"} </w:instrText>
      </w:r>
      <w:r>
        <w:rPr>
          <w:rFonts w:asciiTheme="minorHAnsi" w:hAnsiTheme="minorHAnsi" w:cstheme="minorBidi"/>
          <w:color w:val="212121"/>
          <w:shd w:val="clear" w:color="auto" w:fill="FFFFFF"/>
        </w:rPr>
        <w:fldChar w:fldCharType="separate"/>
      </w:r>
      <w:r>
        <w:rPr>
          <w:rFonts w:ascii="Calibri" w:hAnsiTheme="minorHAnsi" w:cs="Calibri"/>
          <w:color w:val="000000"/>
          <w:vertAlign w:val="superscript"/>
        </w:rPr>
        <w:t>26</w:t>
      </w:r>
      <w:r>
        <w:rPr>
          <w:rFonts w:asciiTheme="minorHAnsi" w:hAnsiTheme="minorHAnsi" w:cstheme="minorBidi"/>
          <w:color w:val="212121"/>
          <w:shd w:val="clear" w:color="auto" w:fill="FFFFFF"/>
        </w:rPr>
        <w:fldChar w:fldCharType="end"/>
      </w:r>
      <w:r>
        <w:rPr>
          <w:rtl/>
        </w:rPr>
        <w:t xml:space="preserve">. على غرار النموذج الناجح للأطفال - الإدارة المتكاملة لأمراض الطفولة (IMCI)، تبنى نموذج PAL مناهج متلازمة لإدارة أمراض الجهاز التنفسي لدى البالغين والأطفال الذين تزيد أعمارهم عن 5 سنوات.  </w:t>
      </w:r>
      <w:r>
        <w:rPr>
          <w:color w:val="212121"/>
          <w:shd w:val="clear" w:color="auto" w:fill="FFFFFF"/>
          <w:rtl/>
        </w:rPr>
        <w:t xml:space="preserve">أظهر تنفيذ PAL نتائج إيجابية بما في ذلك تحسين الكشف عن السل وأمراض القلب والأوعية الدموية، وتحسين جودة الرعاية، وتقليل وصفات المضادات الحيوية، وكفاءة التكاليف، وتحسين نتائج العلاج</w:t>
      </w:r>
      <w:r>
        <w:rPr>
          <w:color w:val="212121"/>
          <w:shd w:val="clear" w:color="auto" w:fill="FFFFFF"/>
        </w:rPr>
        <w:fldChar w:fldCharType="begin"/>
      </w:r>
      <w:r>
        <w:rPr>
          <w:rFonts w:asciiTheme="minorHAnsi" w:hAnsiTheme="minorHAnsi" w:cstheme="minorBidi"/>
          <w:color w:val="212121"/>
          <w:shd w:val="clear" w:color="auto" w:fill="FFFFFF"/>
        </w:rPr>
        <w:instrText xml:space="preserve"> ADDIN ZOTERO_ITEM CSL_CITATION {"citationID":"tu35QM0d","properties":{"formattedCitation":"\\super 23,27\\nosupersub{}","plainCitation":"23,27","noteIndex":0},"citationItems":[{"id":1451,"uris":["http://zotero.org/users/6563245/items/NC487DJU"],"itemData":{"id":1451,"type":"article-journal","language":"en","source":"Zotero","title":"World Health Organization Geneva 2004","author":[{"family":"Ottmani","given":"Salah-Eddine"},{"family":"Scherpbier","given":"Robert"},{"family":"Chaulet","given":"Pierre"},{"family":"Pio","given":"Antonio"}]}},{"id":1458,"uris":["http://zotero.org/users/6563245/items/GFD9PJIG"],"itemData":{"id":1458,"type":"article-journal","abstract":"SETTING: There is a high burden of respiratory disease in sub-Saharan Africa. To address this problem, the World Health Organization launched the ‘Practical approach to Lung Health' (PAL), i.e., locally applicable integrated syndromic algorithms, to improve primary care management\nof these diseases.OBJECTIVE: To examine the evidence for the impact of PAL on the diagnosis and management of tuberculosis (TB) and other common respiratory problems in sub-Saharan Africa.DESIGN: A systematic review of MEDLINE (1998–2015), EMBASE (1998–2015) and CINAHL\n(1998–2015) was conducted to find trials evaluating PAL implementation in sub-Saharan Africa.RESULTS: Five studies were found, evaluating three PAL variations: PAL in South Africa (PALSA), PALSA with integrated human immunodeficiency virus treatment (PALSA PLUS) and PAL in Malawi\nusing lay health workers (PALM/LHW). PALSA increased TB diagnosis (OR 1.72, 95%CI 1.04–2.85), as did PALSA PLUS (OR 1.25, 95%CI 1.01–1.55). Cure or completion rates in retreatment cases in PALSA and PALSA PLUS were significantly improved (OR 1.78, 95%CI 1.13–2.76). PALM/LHW,\nwhich examined TB treatment success, found no significant improvement (P = 0.578).CONCLUSION: The limited research performed shows that PAL can be effective in TB diagnosis and partial treatment success; however, more evidence is needed to assess its effects on other respiratory\ndiseases, especially in wider sub-Saharan Africa.","container-title":"The International Journal of Tuberculosis and Lung Disease","DOI":"10.5588/ijtld.15.0613","issue":"4","journalAbbreviation":"The International Journal of Tuberculosis and Lung Disease","page":"552-559","source":"IngentaConnect","title":"The ‘Practical Approach to Lung Health' in sub-Saharan Africa: a systematic review","title-short":"The ‘Practical Approach to Lung Health' in sub-Saharan Africa","volume":"20","author":[{"family":"Banda","given":"H."},{"family":"Robinson","given":"R."},{"family":"Thomson","given":"R."},{"family":"Squire","given":"S. B."},{"family":"Mortimer","given":"K."}],"issued":{"date-parts":[["2016",4,1]]}}}],"schema":"https://github.com/citation-style-language/schema/raw/master/csl-citation.json"} </w:instrText>
      </w:r>
      <w:r>
        <w:rPr>
          <w:rFonts w:asciiTheme="minorHAnsi" w:hAnsiTheme="minorHAnsi" w:cstheme="minorBidi"/>
          <w:color w:val="212121"/>
          <w:shd w:val="clear" w:color="auto" w:fill="FFFFFF"/>
        </w:rPr>
        <w:fldChar w:fldCharType="separate"/>
      </w:r>
      <w:r>
        <w:rPr>
          <w:rFonts w:ascii="Calibri" w:hAnsiTheme="minorHAnsi" w:cs="Calibri"/>
          <w:color w:val="000000"/>
          <w:vertAlign w:val="superscript"/>
        </w:rPr>
        <w:t>23,27</w:t>
      </w:r>
      <w:r>
        <w:rPr>
          <w:rFonts w:asciiTheme="minorHAnsi" w:hAnsiTheme="minorHAnsi" w:cstheme="minorBidi"/>
          <w:color w:val="212121"/>
          <w:shd w:val="clear" w:color="auto" w:fill="FFFFFF"/>
        </w:rPr>
        <w:fldChar w:fldCharType="end"/>
      </w:r>
      <w:r>
        <w:rPr>
          <w:color w:val="212121"/>
          <w:shd w:val="clear" w:color="auto" w:fill="FFFFFF"/>
          <w:rtl/>
        </w:rPr>
        <w:t xml:space="preserve">. ومع ذلك، لم يتم تنفيذ PAL في العديد من البلدان، ولم تكن العديد من الأنظمة الصحية مستعدة لاستيعاب مثل هذه المستويات من ISD. واجه تنفيذ PAL أيضًا تحديات بما في ذلك عدم كفاية الموارد البشرية ومجموعة المهارات، ومحدودية توافر أدوات التشخيص مثل قياس التنفس والأشعة السينية على الصدر والأدوية مثل المنشطات المستنشقة أو موسعات الشعب الهوائية، من بين أمور أخرى</w:t>
      </w:r>
      <w:r>
        <w:rPr>
          <w:color w:val="212121"/>
          <w:shd w:val="clear" w:color="auto" w:fill="FFFFFF"/>
        </w:rPr>
        <w:fldChar w:fldCharType="begin"/>
      </w:r>
      <w:r>
        <w:rPr>
          <w:rFonts w:asciiTheme="minorHAnsi" w:hAnsiTheme="minorHAnsi" w:cstheme="minorBidi"/>
          <w:color w:val="212121"/>
          <w:shd w:val="clear" w:color="auto" w:fill="FFFFFF"/>
        </w:rPr>
        <w:instrText xml:space="preserve"> ADDIN ZOTERO_ITEM CSL_CITATION {"citationID":"0JqAJTWx","properties":{"formattedCitation":"\\super 23,26,28\\nosupersub{}","plainCitation":"23,26,28","noteIndex":0},"citationItems":[{"id":1442,"uris":["http://zotero.org/users/6563245/items/528BE5PT"],"itemData":{"id":1442,"type":"article-journal","container-title":"European Respiratory Review","DOI":"10.1183/09059180.00002612","ISSN":"0905-9180","issue":"125","journalAbbreviation":"Eur Respir Rev","note":"PMID: 22941883\nPMCID: PMC9487335","page":"186-195","source":"PubMed Central","title":"Practical approach to lung health: lung health for everyone?","title-short":"Practical approach to lung health","volume":"21","author":[{"family":"Hamzaoui","given":"Agnes"},{"family":"Ottmani","given":"Salah"}],"issued":{"date-parts":[["2012",9]]}}},{"id":1447,"uris":["http://zotero.org/users/6563245/items/8ZWVFRMV"],"itemData":{"id":1447,"type":"article-journal","abstract":"Low-income and middle-income countries (LMICs) bear a disproportionately high burden of the global morbidity and mortality caused by chronic respiratory diseases (CRDs), including asthma, chronic obstructive pulmonary disease, bronchiectasis, and post-tuberculosis lung disease. CRDs are strongly associated with poverty, infectious diseases, and other non-communicable diseases (NCDs), and contribute to complex multi-morbidity, with major consequences for the lives and livelihoods of those affected. The relevance of CRDs to health and socioeconomic wellbeing is expected to increase in the decades ahead, as life expectancies rise and the competing risks of early childhood mortality and infectious diseases plateau. As such, the World Health Organization has identified the prevention and control of NCDs as an urgent development issue and essential to the achievement of the Sustainable Development Goals by 2030. In this Review, we focus on CRDs in LMICs. We discuss the early life origins of CRDs; challenges in their prevention, diagnosis, and management in LMICs; and pathways to solutions to achieve true universal health coverage.","container-title":"Lancet (London, England)","DOI":"10.1016/S0140-6736(21)00458-X","ISSN":"1474-547X","issue":"10277","journalAbbreviation":"Lancet","language":"eng","note":"PMID: 33631128","page":"928-940","source":"PubMed","title":"Improving lung health in low-income and middle-income countries: from challenges to solutions","title-short":"Improving lung health in low-income and middle-income countries","volume":"397","author":[{"family":"Meghji","given":"Jamilah"},{"family":"Mortimer","given":"Kevin"},{"family":"Agusti","given":"Alvar"},{"family":"Allwood","given":"Brian W."},{"family":"Asher","given":"Innes"},{"family":"Bateman","given":"Eric D."},{"family":"Bissell","given":"Karen"},{"family":"Bolton","given":"Charlotte E."},{"family":"Bush","given":"Andrew"},{"family":"Celli","given":"Bartolome"},{"family":"Chiang","given":"Chen-Yuan"},{"family":"Cruz","given":"Alvaro A."},{"family":"Dinh-Xuan","given":"Anh-Tuan"},{"family":"El Sony","given":"Asma"},{"family":"Fong","given":"Kwun M."},{"family":"Fujiwara","given":"Paula I."},{"family":"Gaga","given":"Mina"},{"family":"Garcia-Marcos","given":"Luis"},{"family":"Halpin","given":"David M. G."},{"family":"Hurst","given":"John R."},{"family":"Jayasooriya","given":"Shamanthi"},{"family":"Kumar","given":"Ajay"},{"family":"Lopez-Varela","given":"Maria V."},{"family":"Masekela","given":"Refiloe"},{"family":"Mbatchou Ngahane","given":"Bertrand H."},{"family":"Montes de Oca","given":"Maria"},{"family":"Pearce","given":"Neil"},{"family":"Reddel","given":"Helen K."},{"family":"Salvi","given":"Sundeep"},{"family":"Singh","given":"Sally J."},{"family":"Varghese","given":"Cherian"},{"family":"Vogelmeier","given":"Claus F."},{"family":"Walker","given":"Paul"},{"family":"Zar","given":"Heather J."},{"family":"Marks","given":"Guy B."}],"issued":{"date-parts":[["2021",3,6]]}}},{"id":1458,"uris":["http://zotero.org/users/6563245/items/GFD9PJIG"],"itemData":{"id":1458,"type":"article-journal","abstract":"SETTING: There is a high burden of respiratory disease in sub-Saharan Africa. To address this problem, the World Health Organization launched the ‘Practical approach to Lung Health' (PAL), i.e., locally applicable integrated syndromic algorithms, to improve primary care management\nof these diseases.OBJECTIVE: To examine the evidence for the impact of PAL on the diagnosis and management of tuberculosis (TB) and other common respiratory problems in sub-Saharan Africa.DESIGN: A systematic review of MEDLINE (1998–2015), EMBASE (1998–2015) and CINAHL\n(1998–2015) was conducted to find trials evaluating PAL implementation in sub-Saharan Africa.RESULTS: Five studies were found, evaluating three PAL variations: PAL in South Africa (PALSA), PALSA with integrated human immunodeficiency virus treatment (PALSA PLUS) and PAL in Malawi\nusing lay health workers (PALM/LHW). PALSA increased TB diagnosis (OR 1.72, 95%CI 1.04–2.85), as did PALSA PLUS (OR 1.25, 95%CI 1.01–1.55). Cure or completion rates in retreatment cases in PALSA and PALSA PLUS were significantly improved (OR 1.78, 95%CI 1.13–2.76). PALM/LHW,\nwhich examined TB treatment success, found no significant improvement (P = 0.578).CONCLUSION: The limited research performed shows that PAL can be effective in TB diagnosis and partial treatment success; however, more evidence is needed to assess its effects on other respiratory\ndiseases, especially in wider sub-Saharan Africa.","container-title":"The International Journal of Tuberculosis and Lung Disease","DOI":"10.5588/ijtld.15.0613","issue":"4","journalAbbreviation":"The International Journal of Tuberculosis and Lung Disease","page":"552-559","source":"IngentaConnect","title":"The ‘Practical Approach to Lung Health' in sub-Saharan Africa: a systematic review","title-short":"The ‘Practical Approach to Lung Health' in sub-Saharan Africa","volume":"20","author":[{"family":"Banda","given":"H."},{"family":"Robinson","given":"R."},{"family":"Thomson","given":"R."},{"family":"Squire","given":"S. B."},{"family":"Mortimer","given":"K."}],"issued":{"date-parts":[["2016",4,1]]}}}],"schema":"https://github.com/citation-style-language/schema/raw/master/csl-citation.json"} </w:instrText>
      </w:r>
      <w:r>
        <w:rPr>
          <w:rFonts w:asciiTheme="minorHAnsi" w:hAnsiTheme="minorHAnsi" w:cstheme="minorBidi"/>
          <w:color w:val="212121"/>
          <w:shd w:val="clear" w:color="auto" w:fill="FFFFFF"/>
        </w:rPr>
        <w:fldChar w:fldCharType="separate"/>
      </w:r>
      <w:r>
        <w:rPr>
          <w:rFonts w:ascii="Calibri" w:hAnsiTheme="minorHAnsi" w:cs="Calibri"/>
          <w:color w:val="000000"/>
          <w:vertAlign w:val="superscript"/>
        </w:rPr>
        <w:t>23,26,28</w:t>
      </w:r>
      <w:r>
        <w:rPr>
          <w:rFonts w:asciiTheme="minorHAnsi" w:hAnsiTheme="minorHAnsi" w:cstheme="minorBidi"/>
          <w:color w:val="212121"/>
          <w:shd w:val="clear" w:color="auto" w:fill="FFFFFF"/>
        </w:rPr>
        <w:fldChar w:fldCharType="end"/>
      </w:r>
      <w:r>
        <w:rPr>
          <w:color w:val="212121"/>
          <w:shd w:val="clear" w:color="auto" w:fill="FFFFFF"/>
          <w:rtl/>
        </w:rPr>
        <w:t xml:space="preserve">. تواصل بعض البلدان ممارسة نهج PAL إلى حد ما</w:t>
      </w:r>
      <w:r>
        <w:rPr>
          <w:color w:val="212121"/>
          <w:shd w:val="clear" w:color="auto" w:fill="FFFFFF"/>
        </w:rPr>
        <w:fldChar w:fldCharType="begin"/>
      </w:r>
      <w:r>
        <w:rPr>
          <w:rFonts w:asciiTheme="minorHAnsi" w:hAnsiTheme="minorHAnsi" w:cstheme="minorBidi"/>
          <w:color w:val="212121"/>
          <w:shd w:val="clear" w:color="auto" w:fill="FFFFFF"/>
        </w:rPr>
        <w:instrText xml:space="preserve"> ADDIN ZOTERO_ITEM CSL_CITATION {"citationID":"a14cfq52se7","properties":{"formattedCitation":"\\super 24,29\\nosupersub{}","plainCitation":"24,29","noteIndex":0},"citationItems":[{"id":1399,"uris":["http://zotero.org/users/6563245/items/8Q2LEIF4"],"itemData":{"id":1399,"type":"article-journal","abstract":"Practical approach lung health-global alliance against chronic respiratory diseases (PAL-GARD) initiative in Brazil","container-title":"Journal of Thoracic Disease","DOI":"10.21037/jtd-21-1345","ISSN":"2077-6624, 2072-1439","issue":"7","language":"en","note":"publisher: AME Publishing Company","source":"jtd.amegroups.org","title":"Practical approach lung health-global alliance against chronic respiratory diseases (PAL-GARD) initiative in Brazil","URL":"https://jtd.amegroups.org/article/view/65683","volume":"14","author":[{"family":"José","given":"Bruno Piassi São"},{"family":"Bateman","given":"Eric"},{"family":"Botelho","given":"Cláudia Myriam Amaral"},{"family":"Maciel","given":"José Geraldo Félix de Seixas"},{"family":"Mancuzo","given":"Eliane Viana"},{"family":"Camargos","given":"Paulo A. M."},{"family":"Corrêa","given":"Ricardo Amorim"}],"accessed":{"date-parts":[["2023",9,19]]},"issued":{"date-parts":[["2022",7]]}}},{"id":1457,"uris":["http://zotero.org/users/6563245/items/PPWN9Q9M"],"itemData":{"id":1457,"type":"article-journal","abstract":"For the primary health worker in a low/middle-income country (LMIC) setting, delivering quality primary care is challenging. This is often complicated by clinical guidance that is out of date, inconsistent and informed by evidence from high-income countries that ignores LMIC resource constraints and burden of disease. The Knowledge Translation Unit (KTU) of the University of Cape Town Lung Institute has developed, implemented and evaluated a health systems intervention in South Africa, and localised it to Botswana, Nigeria, Ethiopia and Brazil, that simplifies and standardises the care delivered by primary health workers while strengthening the system in which they work. At the core of this intervention, called Practical Approach to Care Kit (PACK), is a clinical decision support tool, the PACK guide. This paper describes the development of the guide over an 18-year period and explains the design features that have addressed what the patient, the clinician and the health system need from clinical guidance, and have made it, in the words of a South African primary care nurse, ‘A tool for every day for every patient’. It describes the lessons learnt during the development process that the KTU now applies to further development, maintenance and in-country localisation of the guide: develop clinical decision support in context first, involve local stakeholders in all stages, leverage others’ evidence databases to remain up to date and ensure content development, updating and localisation articulate with implementation.","container-title":"BMJ Global Health","DOI":"10.1136/bmjgh-2018-000962","ISSN":"2059-7908","issue":"Suppl 5","journalAbbreviation":"BMJ Glob Health","language":"en","page":"e000962","source":"DOI.org (Crossref)","title":"The Practical Approach to Care Kit (PACK) guide: developing a clinical decision support tool to simplify, standardise and strengthen primary healthcare delivery","title-short":"The Practical Approach to Care Kit (PACK) guide","volume":"3","author":[{"family":"Cornick","given":"Ruth"},{"family":"Picken","given":"Sandy"},{"family":"Wattrus","given":"Camilla"},{"family":"Awotiwon","given":"Ajibola"},{"family":"Carkeek","given":"Emma"},{"family":"Hannington","given":"Juliet"},{"family":"Spiller","given":"Pearl"},{"family":"Bateman","given":"Eric"},{"family":"Doherty","given":"Tanya"},{"family":"Zwarenstein","given":"Merrick"},{"family":"Fairall","given":"Lara"}],"issued":{"date-parts":[["2018",10]]}}}],"schema":"https://github.com/citation-style-language/schema/raw/master/csl-citation.json"} </w:instrText>
      </w:r>
      <w:r>
        <w:rPr>
          <w:rFonts w:asciiTheme="minorHAnsi" w:hAnsiTheme="minorHAnsi" w:cstheme="minorBidi"/>
          <w:color w:val="212121"/>
          <w:shd w:val="clear" w:color="auto" w:fill="FFFFFF"/>
        </w:rPr>
        <w:fldChar w:fldCharType="separate"/>
      </w:r>
      <w:r>
        <w:rPr>
          <w:rFonts w:ascii="Calibri" w:hAnsiTheme="minorHAnsi" w:cs="Calibri"/>
          <w:color w:val="000000"/>
          <w:vertAlign w:val="superscript"/>
        </w:rPr>
        <w:t>24,29</w:t>
      </w:r>
      <w:r>
        <w:rPr>
          <w:rFonts w:asciiTheme="minorHAnsi" w:hAnsiTheme="minorHAnsi" w:cstheme="minorBidi"/>
          <w:color w:val="212121"/>
          <w:shd w:val="clear" w:color="auto" w:fill="FFFFFF"/>
        </w:rPr>
        <w:fldChar w:fldCharType="end"/>
      </w:r>
      <w:r>
        <w:rPr>
          <w:color w:val="212121"/>
          <w:shd w:val="clear" w:color="auto" w:fill="FFFFFF"/>
          <w:rtl/>
        </w:rPr>
        <w:t xml:space="preserve">. ومنذ ذلك الحين، اكتسب تقديم الخدمات المتكاملة زخماً عالمياً كآلية رئيسية لضمان الرعاية التي تركز على الناس، والمساهمة في تعزيز النظام الصحي وبالتالي تعزيز التغطية الصحية الشاملة</w:t>
      </w:r>
      <w:r>
        <w:rPr>
          <w:color w:val="212121"/>
          <w:shd w:val="clear" w:color="auto" w:fill="FFFFFF"/>
        </w:rPr>
        <w:fldChar w:fldCharType="begin"/>
      </w:r>
      <w:r>
        <w:rPr>
          <w:rFonts w:asciiTheme="minorHAnsi" w:hAnsiTheme="minorHAnsi" w:cstheme="minorBidi"/>
          <w:color w:val="212121"/>
          <w:shd w:val="clear" w:color="auto" w:fill="FFFFFF"/>
        </w:rPr>
        <w:instrText xml:space="preserve"> ADDIN ZOTERO_ITEM CSL_CITATION {"citationID":"fM2ZrS6Y","properties":{"formattedCitation":"\\super 4,14\\nosupersub{}","plainCitation":"4,14","noteIndex":0},"citationItems":[{"id":1440,"uris":["http://zotero.org/users/6563245/items/YQHR8EMN"],"itemData":{"id":1440,"type":"webpage","abstract":"Towards universal health coverage and the Sustainable Development Goals","language":"en","title":"A vision for primary health care in the 21st century","URL":"https://www.who.int/publications-detail-redirect/WHO-HIS-SDS-2018.15","accessed":{"date-parts":[["2023",9,29]]}}},{"id":1557,"uris":["http://zotero.org/users/6563245/items/QWDH2FS3"],"itemData":{"id":1557,"type":"article-journal","abstract":"BACKGROUND: Integration of HIV services with other health services has been proposed as an important strategy to boost the sustainability of the global HIV response. We conducted a systematic and comprehensive synthesis of the existing scientific evidence on the impact of service integration on the HIV care cascade, health outcomes, and cost-effectiveness.\nMETHODS AND FINDINGS: We reviewed the global quantitative empirical evidence on integration published between 1 January 2010 and 10 September 2021. We included experimental and observational studies that featured both an integration intervention and a comparator in our review. Of the 7,118 unique peer-reviewed English-language studies that our search algorithm identified, 114 met all of our selection criteria for data extraction. Most of the studies (90) were conducted in sub-Saharan Africa, primarily in East Africa (55) and Southern Africa (24). The most common forms of integration were (i) HIV testing and counselling added to non-HIV services and (ii) non-HIV services added to antiretroviral therapy (ART). The most commonly integrated non-HIV services were maternal and child healthcare, tuberculosis testing and treatment, primary healthcare, family planning, and sexual and reproductive health services. Values for HIV care cascade outcomes tended to be better in integrated services: uptake of HIV testing and counselling (pooled risk ratio [RR] across 37 studies: 1.67 [95% CI 1.41-1.99], p &lt; 0.001), ART initiation coverage (pooled RR across 19 studies: 1.42 [95% CI 1.16-1.75], p = 0.002), time until ART initiation (pooled RR across 5 studies: 0.45 [95% CI 0.20-1.00], p = 0.050), retention in HIV care (pooled RR across 19 studies: 1.68 [95% CI 1.05-2.69], p = 0.031), and viral suppression (pooled RR across 9 studies: 1.19 [95% CI 1.03-1.37], p = 0.025). Also, treatment success for non-HIV-related diseases and conditions and the uptake of non-HIV services were commonly higher in integrated services. We did not find any significant differences for the following outcomes in our meta-analyses: HIV testing yield, ART adherence, HIV-free survival among infants, and HIV and non-HIV mortality. We could not conduct meta-analyses for several outcomes (HIV infections averted, costs, and cost-effectiveness), because our systematic review did not identify sufficient poolable studies. Study limitations included possible publication bias of studies with significant or favourable findings and comparatively weak evidence from some world regions and on integration of services for key populations in the HIV response.\nCONCLUSIONS: Integration of HIV services and other health services tends to improve health and health systems outcomes. Despite some scientific limitations, the global evidence shows that service integration can be a valuable strategy to boost the sustainability of the HIV response and contribute to the goal of 'ending AIDS by 2030', while simultaneously supporting progress towards universal health coverage.","container-title":"PLoS medicine","DOI":"10.1371/journal.pmed.1003836","ISSN":"1549-1676","issue":"11","journalAbbreviation":"PLoS Med","language":"eng","note":"PMID: 34752477\nPMCID: PMC8577772","page":"e1003836","source":"PubMed","title":"Integrating HIV services and other health services: A systematic review and meta-analysis","title-short":"Integrating HIV services and other health services","volume":"18","author":[{"family":"Bulstra","given":"Caroline A."},{"family":"Hontelez","given":"Jan A. C."},{"family":"Otto","given":"Moritz"},{"family":"Stepanova","given":"Anna"},{"family":"Lamontagne","given":"Erik"},{"family":"Yakusik","given":"Anna"},{"family":"El-Sadr","given":"Wafaa M."},{"family":"Apollo","given":"Tsitsi"},{"family":"Rabkin","given":"Miriam"},{"literal":"UNAIDS Expert Group on Integration"},{"family":"Atun","given":"Rifat"},{"family":"Bärnighausen","given":"Till"}],"issued":{"date-parts":[["2021",11]]}}}],"schema":"https://github.com/citation-style-language/schema/raw/master/csl-citation.json"} </w:instrText>
      </w:r>
      <w:r>
        <w:rPr>
          <w:rFonts w:asciiTheme="minorHAnsi" w:hAnsiTheme="minorHAnsi" w:cstheme="minorBidi"/>
          <w:color w:val="212121"/>
          <w:shd w:val="clear" w:color="auto" w:fill="FFFFFF"/>
        </w:rPr>
        <w:fldChar w:fldCharType="separate"/>
      </w:r>
      <w:r>
        <w:rPr>
          <w:rFonts w:ascii="Calibri" w:hAnsiTheme="minorHAnsi" w:cs="Calibri"/>
          <w:color w:val="000000"/>
          <w:vertAlign w:val="superscript"/>
        </w:rPr>
        <w:t>4,14</w:t>
      </w:r>
      <w:r>
        <w:rPr>
          <w:rFonts w:asciiTheme="minorHAnsi" w:hAnsiTheme="minorHAnsi" w:cstheme="minorBidi"/>
          <w:color w:val="212121"/>
          <w:shd w:val="clear" w:color="auto" w:fill="FFFFFF"/>
        </w:rPr>
        <w:fldChar w:fldCharType="end"/>
      </w:r>
      <w:r>
        <w:rPr>
          <w:color w:val="212121"/>
          <w:shd w:val="clear" w:color="auto" w:fill="FFFFFF"/>
          <w:rtl/>
        </w:rPr>
        <w:t xml:space="preserve">. </w:t>
      </w:r>
    </w:p>
    <w:p w14:paraId="6F3BF3CF" w14:textId="77777777">
      <w:pPr>
        <w:jc w:val="both"/>
        <w:rPr>
          <w:rFonts w:asciiTheme="minorHAnsi" w:hAnsiTheme="minorHAnsi" w:cstheme="minorHAnsi"/>
          <w:color w:val="212121"/>
          <w:shd w:val="clear" w:color="auto" w:fill="FFFFFF"/>
        </w:rPr>
        <w:bidi/>
      </w:pPr>
    </w:p>
    <w:p w14:paraId="22430C46" w14:textId="455E5AF3">
      <w:pPr>
        <w:spacing w:line="259" w:lineRule="auto"/>
        <w:jc w:val="both"/>
        <w:rPr>
          <w:rFonts w:asciiTheme="minorHAnsi" w:hAnsiTheme="minorHAnsi" w:cstheme="minorBidi"/>
          <w:color w:val="212121"/>
        </w:rPr>
        <w:pStyle w:val="P68B1DB1-Normal10"/>
        <w:bidi/>
      </w:pPr>
      <w:r>
        <w:rPr>
          <w:color w:val="212121"/>
          <w:shd w:val="clear" w:color="auto" w:fill="FFFFFF"/>
          <w:rtl/>
        </w:rPr>
        <w:t xml:space="preserve">قام المستفيدون السابقون من برنامج REACH لمكافحة السل، ولا سيما مشاريع الموجة 10، بالفعل بتنفيذ ISD لمرض السل والظروف الصحية الأخرى بما في ذلك الأمراض المعدية وغير المعدية. بالنسبة لهذه الدعوة لتقديم المقترحات، </w:t>
      </w:r>
      <w:r>
        <w:rPr>
          <w:color w:val="212121"/>
          <w:rtl/>
        </w:rPr>
        <w:t xml:space="preserve"> </w:t>
      </w:r>
      <w:r>
        <w:rPr>
          <w:color w:val="212121"/>
          <w:shd w:val="clear" w:color="auto" w:fill="FFFFFF"/>
          <w:rtl/>
        </w:rPr>
        <w:t xml:space="preserve">فإن المتقدمين مدعوون لمزيد من استكشاف ISD مع التركيز على حالات الجهاز التنفسي. </w:t>
      </w:r>
      <w:r>
        <w:rPr>
          <w:rtl/>
        </w:rPr>
        <w:t xml:space="preserve">يجب أن تهدف مشاريع Wave 11 إلى تزويد ISD التي تركز على الناس، مع الإدارة المشتركة للأشخاص الذين يعانون من أعراض الجهاز التنفسي في الرعاية الأولية والبيئات المجتمعية.</w:t>
      </w:r>
      <w:r>
        <w:rPr>
          <w:shd w:val="clear" w:color="auto" w:fill="FFFFFF"/>
          <w:rtl/>
        </w:rPr>
        <w:t xml:space="preserve"> </w:t>
      </w:r>
    </w:p>
    <w:p w14:paraId="29211B59" w14:textId="77777777">
      <w:pPr>
        <w:jc w:val="both"/>
        <w:rPr>
          <w:rFonts w:asciiTheme="minorHAnsi" w:hAnsiTheme="minorHAnsi" w:cstheme="minorHAnsi"/>
        </w:rPr>
        <w:bidi/>
      </w:pPr>
    </w:p>
    <w:p w14:paraId="09EECE7B" w14:textId="7158AE7E">
      <w:pPr>
        <w:jc w:val="both"/>
        <w:rPr>
          <w:rFonts w:asciiTheme="minorHAnsi" w:hAnsiTheme="minorHAnsi" w:cstheme="minorHAnsi"/>
          <w:b/>
        </w:rPr>
        <w:pStyle w:val="P68B1DB1-Normal15"/>
        <w:bidi/>
      </w:pPr>
      <w:r>
        <w:rPr>
          <w:rtl/>
        </w:rPr>
        <w:t xml:space="preserve">اعتبارات Wave 11</w:t>
      </w:r>
    </w:p>
    <w:p w14:paraId="69BD1F74" w14:textId="494E0E7C">
      <w:pPr>
        <w:jc w:val="both"/>
        <w:rPr>
          <w:rFonts w:asciiTheme="minorHAnsi" w:hAnsiTheme="minorHAnsi" w:cstheme="minorHAnsi"/>
        </w:rPr>
        <w:pStyle w:val="P68B1DB1-Normal4"/>
        <w:bidi/>
      </w:pPr>
      <w:r>
        <w:rPr>
          <w:rtl/>
        </w:rPr>
        <w:t xml:space="preserve">مقدمو الطلبات مدعوون لاقتراح مناهج وطرق مبتكرة للعمل والوصول إلى المصابين بالسل وتوفير اضطراب الهوية الهيكلية لحالات الرئة الأخرى. من المهم أن يتم تصميم التدخلات المقترحة لتلبية الاحتياجات المتنوعة للأشخاص الذين يقدمون خدماتهم في نقطة الرعاية الأولى وبالتالي في نقاط تقديم الخدمات الأخرى. </w:t>
      </w:r>
    </w:p>
    <w:p w14:paraId="2EB0945A" w14:textId="77777777">
      <w:pPr>
        <w:jc w:val="both"/>
        <w:rPr>
          <w:rFonts w:asciiTheme="minorHAnsi" w:hAnsiTheme="minorHAnsi" w:cstheme="minorHAnsi"/>
        </w:rPr>
        <w:bidi/>
      </w:pPr>
    </w:p>
    <w:p w14:paraId="413B5DA4" w14:textId="53FBE2AB">
      <w:pPr>
        <w:jc w:val="both"/>
        <w:rPr>
          <w:rFonts w:asciiTheme="minorHAnsi" w:hAnsiTheme="minorHAnsi" w:cstheme="minorHAnsi"/>
          <w:u w:val="single"/>
        </w:rPr>
        <w:pStyle w:val="P68B1DB1-Normal13"/>
        <w:bidi/>
      </w:pPr>
      <w:r>
        <w:rPr>
          <w:rtl/>
        </w:rPr>
        <w:t xml:space="preserve">نموذج التكامل </w:t>
      </w:r>
    </w:p>
    <w:p w14:paraId="523C2C37" w14:textId="77777777">
      <w:pPr>
        <w:jc w:val="both"/>
        <w:rPr>
          <w:rFonts w:asciiTheme="minorHAnsi" w:hAnsiTheme="minorHAnsi" w:cstheme="minorHAnsi"/>
          <w:color w:val="000000"/>
          <w:shd w:val="clear" w:color="auto" w:fill="FFFFFF"/>
        </w:rPr>
        <w:pStyle w:val="P68B1DB1-Normal4"/>
        <w:bidi/>
      </w:pPr>
      <w:r>
        <w:rPr>
          <w:rtl/>
        </w:rPr>
        <w:t xml:space="preserve">يمكن أن يحدث التكامل في مواقع أو مواقع مختلفة داخل النظام الصحي. يجب أن تركز مشاريع Wave 11 على  </w:t>
      </w:r>
      <w:r>
        <w:rPr>
          <w:color w:val="000000"/>
          <w:shd w:val="clear" w:color="auto" w:fill="FFFFFF"/>
          <w:rtl/>
        </w:rPr>
        <w:t xml:space="preserve"> مرافق الرعاية الصحية الأولية ذات المستوى الأدنى والتي غالبًا ما تكون النقطة الأولى للرعاية والخدمات المجتمعية. </w:t>
      </w:r>
    </w:p>
    <w:p w14:paraId="6055A581" w14:textId="4FD3F9F0">
      <w:pPr>
        <w:spacing w:line="259" w:lineRule="auto"/>
        <w:jc w:val="both"/>
        <w:rPr>
          <w:rFonts w:asciiTheme="minorHAnsi" w:hAnsiTheme="minorHAnsi" w:cstheme="minorBidi"/>
          <w:color w:val="000000" w:themeColor="text1"/>
        </w:rPr>
        <w:pStyle w:val="P68B1DB1-Normal10"/>
        <w:bidi/>
      </w:pPr>
      <w:r>
        <w:rPr>
          <w:rtl/>
        </w:rPr>
        <w:t xml:space="preserve">يمكن أن يختلف مستوى ISD من نماذج جزئية إلى متكاملة تمامًا اعتمادًا على الخدمات المقدمة والموقع</w:t>
      </w:r>
      <w:r>
        <w:fldChar w:fldCharType="begin"/>
      </w:r>
      <w:r>
        <w:rPr>
          <w:rFonts w:asciiTheme="minorHAnsi" w:hAnsiTheme="minorHAnsi" w:cstheme="minorBidi"/>
        </w:rPr>
        <w:instrText xml:space="preserve"> ADDIN ZOTERO_ITEM CSL_CITATION {"citationID":"a83isanskq","properties":{"formattedCitation":"\\super 16\\nosupersub{}","plainCitation":"16","noteIndex":0},"citationItems":[{"id":"2gIIBKka/w6vpW63s","uris":["http://www.mendeley.com/documents/?uuid=1fb8052b-0b40-46a8-a3c0-258d6cc9e767"],"itemData":{"DOI":"10.1371/journal.pmed.1003899","ISBN":"1111111111","abstract":"Background Low- and middle-income countries (LMICs) are facing a combined affliction from both tuberculosis (TB) and noncommunicable diseases (NCDs), which threatens population health and further strains the already stressed health systems. Integrating services for TB and NCDs is advantageous in tackling this joint burden of diseases effectively. Therefore, this systematic review explores the mechanisms for service integration for TB and NCDs and elucidates the facilitators and barriers for implementing integrated service models in LMIC settings.   Methods and findings A systematic search was conducted in the Cochrane Library, MEDLINE, Embase, PubMed, Bibliography of Asian Studies, and the Global Index Medicus from database inception to November 4, 2021. For our search strategy, the terms “tuberculosis” AND “NCDs” (and their synonyms) AND (“delivery of healthcare, integrated” OR a range of other terms representing integration) were used. Articles were included if they were descriptions or evaluations of a management or organisational change strategy made within LMICs, which aim to increase integration between TB and NCD management at the service delivery level. We performed a comparative analysis of key themes from these studies and organised the themes based on integration of service delivery options for TB and NCD services. Subsequently, these themes were used to reconfigure and update an existing framework for integration of TB and HIV services by Legido-Quigley and colleagues, which categorises the levels of integration according to types of services and location where services were offered. Additionally, we developed themes on the facilitators and barriers facing integrated service delivery models and mapped them to the World Health Organization’s (WHO) health systems framework, which comprises the building blocks of service delivery, human resources, medical products, sustainable financing and social protection, information, and leadership and governance. A total of 22 articles published between 2011 and 2021 were used, out of which 13 were cross-sectional studies, 3 cohort studies, 1 case–control study, 1 prospective interventional study, and 4 were mixed methods studies. The studies were conducted in 15 LMICs in Asia, Africa, and the Americas. Our synthesised framework explicates the different levels of service integration of TB and NCD services. We categorised them into 3 levels with entry into the health system based on either TB or NCDs, with…","author":[{"dropping-particle":"De","family":"Foo","given":"Chuan","non-dropping-particle":"","parse-names":false,"suffix":""},{"dropping-particle":"","family":"Shrestha","given":"Pami","non-dropping-particle":"","parse-names":false,"suffix":""},{"dropping-particle":"","family":"Wang","given":"Leiting","non-dropping-particle":"","parse-names":false,"suffix":""},{"dropping-particle":"","family":"Du","given":"Qianmei","non-dropping-particle":"","parse-names":false,"suffix":""},{"dropping-particle":"","family":"García-Basteiro","given":"Alberto L.","non-dropping-particle":"","parse-names":false,"suffix":""},{"dropping-particle":"","family":"Abdullah","given":"Abu Saleh","non-dropping-particle":"","parse-names":false,"suffix":""},{"dropping-particle":"","family":"Legido-Quigley","given":"Helena","non-dropping-particle":"","parse-names":false,"suffix":""}],"container-title":"PLOS Medicine","id":"bIqfLuQx/ffAGr35I","issue":"1","issued":{"date-parts":[["2022"]]},"number-of-pages":"e1003899","title":"Integrating tuberculosis and noncommunicable diseases care in low- and middle-income countries (LMICs): A systematic review","type":"book","volume":"19"}}],"schema":"https://github.com/citation-style-language/schema/raw/master/csl-citation.json"} </w:instrText>
      </w:r>
      <w:r>
        <w:rPr>
          <w:rFonts w:asciiTheme="minorHAnsi" w:hAnsiTheme="minorHAnsi" w:cstheme="minorBidi"/>
        </w:rPr>
        <w:fldChar w:fldCharType="separate"/>
      </w:r>
      <w:r>
        <w:rPr>
          <w:rFonts w:ascii="Calibri" w:hAnsiTheme="minorHAnsi" w:cs="Calibri"/>
          <w:vertAlign w:val="superscript"/>
        </w:rPr>
        <w:t>16</w:t>
      </w:r>
      <w:r>
        <w:rPr>
          <w:rFonts w:asciiTheme="minorHAnsi" w:hAnsiTheme="minorHAnsi" w:cstheme="minorBidi"/>
        </w:rPr>
        <w:fldChar w:fldCharType="end"/>
      </w:r>
      <w:r>
        <w:rPr>
          <w:rtl/>
        </w:rPr>
        <w:t xml:space="preserve">. يشمل تكامل المستوى 1 فقط الفحص بينما يوفر المستويان 2 و 3 روابط و/ أو تقديم خدمات علاجية متكاملة. بالنسبة لـ Wave 11، </w:t>
      </w:r>
      <w:r>
        <w:rPr>
          <w:u w:val="single"/>
          <w:rtl/>
        </w:rPr>
        <w:t xml:space="preserve">يجب أن تركز المقترحات على التكامل لتسهيل الروابط والوصول إلى العلاج والرعاية </w:t>
      </w:r>
      <w:r>
        <w:rPr>
          <w:rtl/>
        </w:rPr>
        <w:t xml:space="preserve">للأشخاص المصابين بالسل وأمراض الرئة الأخرى. </w:t>
      </w:r>
      <w:r>
        <w:rPr>
          <w:shd w:val="clear" w:color="auto" w:fill="FFFFFF"/>
          <w:rtl/>
        </w:rPr>
        <w:t xml:space="preserve">لمزيد من المعلومات حول نماذج الرعاية، يجب على المتقدمين الرجوع إلى إطار الخدمات المتكاملة للسل والأمراض غير المعدية من قبل فو وآخرون</w:t>
      </w:r>
      <w:r>
        <w:rPr>
          <w:shd w:val="clear" w:color="auto" w:fill="FFFFFF"/>
        </w:rPr>
        <w:fldChar w:fldCharType="begin"/>
      </w:r>
      <w:r>
        <w:rPr>
          <w:rFonts w:asciiTheme="minorHAnsi" w:hAnsiTheme="minorHAnsi" w:cstheme="minorBidi"/>
          <w:shd w:val="clear" w:color="auto" w:fill="FFFFFF"/>
        </w:rPr>
        <w:instrText xml:space="preserve"> ADDIN ZOTERO_ITEM CSL_CITATION {"citationID":"a1an200n62j","properties":{"formattedCitation":"\\super 16\\nosupersub{}","plainCitation":"16","noteIndex":0},"citationItems":[{"id":"2gIIBKka/w6vpW63s","uris":["http://www.mendeley.com/documents/?uuid=1fb8052b-0b40-46a8-a3c0-258d6cc9e767"],"itemData":{"DOI":"10.1371/journal.pmed.1003899","ISBN":"1111111111","abstract":"Background Low- and middle-income countries (LMICs) are facing a combined affliction from both tuberculosis (TB) and noncommunicable diseases (NCDs), which threatens population health and further strains the already stressed health systems. Integrating services for TB and NCDs is advantageous in tackling this joint burden of diseases effectively. Therefore, this systematic review explores the mechanisms for service integration for TB and NCDs and elucidates the facilitators and barriers for implementing integrated service models in LMIC settings.   Methods and findings A systematic search was conducted in the Cochrane Library, MEDLINE, Embase, PubMed, Bibliography of Asian Studies, and the Global Index Medicus from database inception to November 4, 2021. For our search strategy, the terms “tuberculosis” AND “NCDs” (and their synonyms) AND (“delivery of healthcare, integrated” OR a range of other terms representing integration) were used. Articles were included if they were descriptions or evaluations of a management or organisational change strategy made within LMICs, which aim to increase integration between TB and NCD management at the service delivery level. We performed a comparative analysis of key themes from these studies and organised the themes based on integration of service delivery options for TB and NCD services. Subsequently, these themes were used to reconfigure and update an existing framework for integration of TB and HIV services by Legido-Quigley and colleagues, which categorises the levels of integration according to types of services and location where services were offered. Additionally, we developed themes on the facilitators and barriers facing integrated service delivery models and mapped them to the World Health Organization’s (WHO) health systems framework, which comprises the building blocks of service delivery, human resources, medical products, sustainable financing and social protection, information, and leadership and governance. A total of 22 articles published between 2011 and 2021 were used, out of which 13 were cross-sectional studies, 3 cohort studies, 1 case–control study, 1 prospective interventional study, and 4 were mixed methods studies. The studies were conducted in 15 LMICs in Asia, Africa, and the Americas. Our synthesised framework explicates the different levels of service integration of TB and NCD services. We categorised them into 3 levels with entry into the health system based on either TB or NCDs, with…","author":[{"dropping-particle":"De","family":"Foo","given":"Chuan","non-dropping-particle":"","parse-names":false,"suffix":""},{"dropping-particle":"","family":"Shrestha","given":"Pami","non-dropping-particle":"","parse-names":false,"suffix":""},{"dropping-particle":"","family":"Wang","given":"Leiting","non-dropping-particle":"","parse-names":false,"suffix":""},{"dropping-particle":"","family":"Du","given":"Qianmei","non-dropping-particle":"","parse-names":false,"suffix":""},{"dropping-particle":"","family":"García-Basteiro","given":"Alberto L.","non-dropping-particle":"","parse-names":false,"suffix":""},{"dropping-particle":"","family":"Abdullah","given":"Abu Saleh","non-dropping-particle":"","parse-names":false,"suffix":""},{"dropping-particle":"","family":"Legido-Quigley","given":"Helena","non-dropping-particle":"","parse-names":false,"suffix":""}],"container-title":"PLOS Medicine","id":"bIqfLuQx/ffAGr35I","issue":"1","issued":{"date-parts":[["2022"]]},"number-of-pages":"e1003899","title":"Integrating tuberculosis and noncommunicable diseases care in low- and middle-income countries (LMICs): A systematic review","type":"book","volume":"19"}}],"schema":"https://github.com/citation-style-language/schema/raw/master/csl-citation.json"} </w:instrText>
      </w:r>
      <w:r>
        <w:rPr>
          <w:rFonts w:asciiTheme="minorHAnsi" w:hAnsiTheme="minorHAnsi" w:cstheme="minorBidi"/>
          <w:shd w:val="clear" w:color="auto" w:fill="FFFFFF"/>
        </w:rPr>
        <w:fldChar w:fldCharType="separate"/>
      </w:r>
      <w:r>
        <w:rPr>
          <w:rFonts w:ascii="Calibri" w:hAnsiTheme="minorHAnsi" w:cs="Calibri"/>
          <w:vertAlign w:val="superscript"/>
        </w:rPr>
        <w:t>16</w:t>
      </w:r>
      <w:r>
        <w:rPr>
          <w:rFonts w:asciiTheme="minorHAnsi" w:hAnsiTheme="minorHAnsi" w:cstheme="minorBidi"/>
          <w:shd w:val="clear" w:color="auto" w:fill="FFFFFF"/>
        </w:rPr>
        <w:fldChar w:fldCharType="end"/>
      </w:r>
      <w:r>
        <w:rPr>
          <w:shd w:val="clear" w:color="auto" w:fill="FFFFFF"/>
          <w:rtl/>
        </w:rPr>
        <w:t xml:space="preserve">. </w:t>
      </w:r>
    </w:p>
    <w:p w14:paraId="47372221" w14:textId="50BB3A4D">
      <w:pPr>
        <w:jc w:val="both"/>
        <w:rPr>
          <w:rFonts w:asciiTheme="minorHAnsi" w:hAnsiTheme="minorHAnsi" w:cstheme="minorHAnsi"/>
          <w:color w:val="000000"/>
          <w:shd w:val="clear" w:color="auto" w:fill="FFFFFF"/>
        </w:rPr>
        <w:bidi/>
      </w:pPr>
    </w:p>
    <w:p w14:paraId="06125C32" w14:textId="122847FA">
      <w:pPr>
        <w:jc w:val="both"/>
        <w:rPr>
          <w:rFonts w:asciiTheme="minorHAnsi" w:hAnsiTheme="minorHAnsi" w:cstheme="minorHAnsi"/>
        </w:rPr>
        <w:pStyle w:val="P68B1DB1-Normal4"/>
        <w:bidi/>
      </w:pPr>
      <w:r>
        <w:rPr>
          <w:rtl/>
        </w:rPr>
        <w:t xml:space="preserve">يجب أن تكون نماذج الرعاية المختارة مناسبة للسياق لمواجهة تحديات اضطراب نظم المعلومات لصحة السل والرئة في الرعاية الأولية. يجب تصميم التدخلات لتحقيق أو إثبات جدوى فحص الأمراض المتعددة ورعاية الرئة وتهدف إلى حزمة رئة شاملة للرعاية الصحية الأولية، وتقليل التكاليف للأشخاص المتضررين والأنظمة الصحية، وتكون مقبولة لكل من العاملين في مجال الرعاية الصحية والأفراد الذين يسعون للحصول على الرعاية. يجب أن تأخذ المقترحات أيضًا في الاعتبار العواقب المحتملة غير المقصودة التي يمكن أن تنشأ عن ISD مثل زيادة عبء العمل، والتحول المفرط للمهام من بين أمور أخرى والتي يمكن أن تؤدي إلى تثبيط حافز العاملين في مجال الرعاية الصحية وسوء نوعية الرعاية، وإلى أقصى حد ممكن إظهار استراتيجيات التخفيف الممكنة. </w:t>
      </w:r>
    </w:p>
    <w:p w14:paraId="768727C8" w14:textId="77777777">
      <w:pPr>
        <w:jc w:val="both"/>
        <w:rPr>
          <w:rFonts w:asciiTheme="minorHAnsi" w:hAnsiTheme="minorHAnsi" w:cstheme="minorHAnsi"/>
        </w:rPr>
        <w:bidi/>
      </w:pPr>
    </w:p>
    <w:p w14:paraId="2CCEACAB" w14:textId="19B9EE91">
      <w:pPr>
        <w:jc w:val="both"/>
        <w:rPr>
          <w:rFonts w:asciiTheme="minorHAnsi" w:hAnsiTheme="minorHAnsi" w:cstheme="minorHAnsi"/>
          <w:b/>
          <w:i/>
        </w:rPr>
        <w:pStyle w:val="P68B1DB1-Normal16"/>
        <w:bidi/>
      </w:pPr>
      <w:r>
        <w:rPr>
          <w:rtl/>
        </w:rPr>
        <w:t xml:space="preserve">أمثلة على مناهج الحوار بين القطاعات </w:t>
      </w:r>
    </w:p>
    <w:p w14:paraId="7A7659BD" w14:textId="77777777">
      <w:pPr>
        <w:jc w:val="both"/>
        <w:rPr>
          <w:rFonts w:asciiTheme="minorHAnsi" w:hAnsiTheme="minorHAnsi" w:cstheme="minorHAnsi"/>
          <w:u w:val="single"/>
        </w:rPr>
        <w:bidi/>
      </w:pPr>
    </w:p>
    <w:p w14:paraId="0287BD12" w14:textId="59D278EF">
      <w:pPr>
        <w:jc w:val="both"/>
        <w:rPr>
          <w:rFonts w:asciiTheme="minorHAnsi" w:hAnsiTheme="minorHAnsi" w:cstheme="minorHAnsi"/>
          <w:u w:val="single"/>
        </w:rPr>
        <w:pStyle w:val="P68B1DB1-Normal13"/>
        <w:bidi/>
      </w:pPr>
      <w:r>
        <w:rPr>
          <w:rtl/>
        </w:rPr>
        <w:t xml:space="preserve">أنشطة الفحص المتكاملة. </w:t>
      </w:r>
    </w:p>
    <w:p w14:paraId="3CCC84EB" w14:textId="2E5E08DB">
      <w:pPr>
        <w:spacing w:after="120"/>
        <w:jc w:val="both"/>
        <w:rPr>
          <w:rFonts w:asciiTheme="minorHAnsi" w:hAnsiTheme="minorHAnsi" w:cstheme="minorBidi"/>
        </w:rPr>
        <w:pStyle w:val="P68B1DB1-Normal10"/>
        <w:bidi/>
      </w:pPr>
      <w:r>
        <w:rPr>
          <w:rtl/>
        </w:rPr>
        <w:t xml:space="preserve">تم استخدام استراتيجيات اكتشاف الحالات النشطة المجتمعية لتحسين الكشف عن السل لأنها تزيل الحواجز الجغرافية والمالية التي تحول دون التماس الرعاية</w:t>
      </w:r>
      <w:r>
        <w:fldChar w:fldCharType="begin"/>
      </w:r>
      <w:r>
        <w:rPr>
          <w:rFonts w:asciiTheme="minorHAnsi" w:hAnsiTheme="minorHAnsi" w:cstheme="minorBidi"/>
        </w:rPr>
        <w:instrText xml:space="preserve"> ADDIN ZOTERO_ITEM CSL_CITATION {"citationID":"9BsMSlA4","properties":{"formattedCitation":"\\super 30\\nosupersub{}","plainCitation":"30","noteIndex":0},"citationItems":[{"id":1412,"uris":["http://zotero.org/users/6563245/items/ZZF8LBA4"],"itemData":{"id":1412,"type":"article-journal","container-title":"The Lancet Public Health","DOI":"10.1016/S2468-2667(21)00033-5","ISSN":"2468-2667","issue":"5","journalAbbreviation":"The Lancet Public Health","language":"English","note":"publisher: Elsevier\nPMID: 33765456","page":"e283-e299","source":"www.thelancet.com","title":"Community-based active case-finding interventions for tuberculosis: a systematic review","title-short":"Community-based active case-finding interventions for tuberculosis","volume":"6","author":[{"family":"Burke","given":"Rachael M."},{"family":"Nliwasa","given":"Marriott"},{"family":"Feasey","given":"Helena R. A."},{"family":"Chaisson","given":"Lelia H."},{"family":"Golub","given":"Jonathan E."},{"family":"Naufal","given":"Fahd"},{"family":"Shapiro","given":"Adrienne E."},{"family":"Ruperez","given":"Maria"},{"family":"Telisinghe","given":"Lily"},{"family":"Ayles","given":"Helen"},{"family":"Corbett","given":"Elizabeth L."},{"family":"MacPherson","given":"Peter"}],"issued":{"date-parts":[["2021",5,1]]}}}],"schema":"https://github.com/citation-style-language/schema/raw/master/csl-citation.json"} </w:instrText>
      </w:r>
      <w:r>
        <w:rPr>
          <w:rFonts w:asciiTheme="minorHAnsi" w:hAnsiTheme="minorHAnsi" w:cstheme="minorBidi"/>
        </w:rPr>
        <w:fldChar w:fldCharType="separate"/>
      </w:r>
      <w:r>
        <w:rPr>
          <w:rFonts w:ascii="Calibri" w:hAnsiTheme="minorHAnsi" w:cs="Calibri"/>
          <w:vertAlign w:val="superscript"/>
        </w:rPr>
        <w:t>30</w:t>
      </w:r>
      <w:r>
        <w:rPr>
          <w:rFonts w:asciiTheme="minorHAnsi" w:hAnsiTheme="minorHAnsi" w:cstheme="minorBidi"/>
        </w:rPr>
        <w:fldChar w:fldCharType="end"/>
      </w:r>
      <w:r>
        <w:rPr>
          <w:rtl/>
        </w:rPr>
        <w:t xml:space="preserve">. يمكن توسيع تدخلات الفحص هذه لتشمل فحص أمراض الجهاز التنفسي الأخرى. وتشمل الأمثلة تكييف استبيانات فحص السل التي يستخدمها العاملون في صحة المجتمع لتحديد عوامل الخطر مثل التدخين أو التعرض المهني. يمكن أن توفر أدوات الفحص مثل الأشعة السينية للصدر بمساعدة الذكاء الاصطناعي أساسًا لمزيد من الاختبارات والفحوصات بين تلك السلبية لمرض السل. </w:t>
      </w:r>
    </w:p>
    <w:p w14:paraId="34F5F244" w14:textId="68867486">
      <w:pPr>
        <w:spacing w:after="120"/>
        <w:jc w:val="both"/>
        <w:rPr>
          <w:rFonts w:asciiTheme="minorHAnsi" w:hAnsiTheme="minorHAnsi" w:cstheme="minorBidi"/>
          <w:shd w:val="clear" w:color="auto" w:fill="FFFFFF"/>
        </w:rPr>
        <w:pStyle w:val="P68B1DB1-Normal10"/>
        <w:bidi/>
      </w:pPr>
      <w:r>
        <w:rPr>
          <w:rtl/>
        </w:rPr>
        <w:t xml:space="preserve">في البلدان ذات العبء المرتفع للسل، يمكن أن يساهم نقص العاملين في مجال الرعاية الصحية وكميات كبيرة من الأشخاص الذين يتواجدون في مرافق الرعاية الصحية الأولية في ضياع الفرص لفحص السل بشكل منهجي. يمكن أن تسهم الأنشطة التي تسعى إلى تحسين الفحص بين الأشخاص المعرضين لخطر الإصابة بالسل في الكشف المبكر والربط بالعلاج. يمكن أن يؤدي إنشاء نقاط فحص الصدر/السل داخل مراكز الرعاية الصحية الأولية إلى تحديد الأشخاص المعرضين لخطر الإصابة بالسل أو بأمراض القلب والأوعية الدموية الأخرى. بالنسبة لـ Wave 11، </w:t>
      </w:r>
      <w:r>
        <w:rPr>
          <w:shd w:val="clear" w:color="auto" w:fill="FFFFFF"/>
          <w:rtl/>
        </w:rPr>
        <w:t xml:space="preserve">يتم تشجيع المتقدمين على النظر في نقاط الدخول التي تشمل الأشخاص الذين يعانون من مجموعة متنوعة من أعراض أو أمراض الجهاز التنفسي المختلفة (مثل الخدمات المجتمعية ونقاط فحص المرضى الخارجيين) بدلاً من نقاط دخول المرض الفردية (مثل عيادات السل أو عيادات الصدر).  </w:t>
      </w:r>
    </w:p>
    <w:p w14:paraId="5D505BBF" w14:textId="09313703">
      <w:pPr>
        <w:spacing w:after="120"/>
        <w:jc w:val="both"/>
        <w:rPr>
          <w:rFonts w:asciiTheme="minorHAnsi" w:hAnsiTheme="minorHAnsi" w:cstheme="minorBidi"/>
        </w:rPr>
        <w:pStyle w:val="P68B1DB1-Normal10"/>
        <w:bidi/>
      </w:pPr>
      <w:r>
        <w:rPr>
          <w:rtl/>
        </w:rPr>
        <w:t xml:space="preserve">بالإضافة إلى الاختبار المتكامل للأمراض المعدية، يمكن أن يكون دمج فحص أمراض القلب والأوعية الدموية وتشخيصها في الرعاية الأولية فعالاً في الكشف المبكر والربط بالرعاية. </w:t>
      </w:r>
      <w:r>
        <w:rPr>
          <w:color w:val="333333"/>
          <w:rtl/>
        </w:rPr>
        <w:t xml:space="preserve">وقد ثبت أن قياس التنفس، وهو المعيار الذهبي للتشخيص، ممكن وأداة تشخيصية فعالة عند استخدامه في الرعاية الأولية من قبل موظفين غير متخصصين</w:t>
      </w:r>
      <w:r>
        <w:rPr>
          <w:color w:val="333333"/>
        </w:rPr>
        <w:fldChar w:fldCharType="begin"/>
      </w:r>
      <w:r>
        <w:rPr>
          <w:rFonts w:asciiTheme="minorHAnsi" w:hAnsiTheme="minorHAnsi" w:cstheme="minorBidi"/>
          <w:color w:val="333333"/>
        </w:rPr>
        <w:instrText xml:space="preserve"> ADDIN ZOTERO_ITEM CSL_CITATION {"citationID":"CBt56RXD","properties":{"formattedCitation":"\\super 31\\nosupersub{}","plainCitation":"31","noteIndex":0},"citationItems":[{"id":1496,"uris":["http://zotero.org/users/6563245/items/AMLVT2WD"],"itemData":{"id":1496,"type":"article-journal","abstract":"Global standards require that spirometry should be performed by trained and experienced personnel, who would be able to assess the correct performance of tests by patients and assure good quality of the result. The complete achievement of this requires a two-step assessment where competency in both knowledge and skills are tested. This study aims to assess the impact of a one-day hands-on spirometry training (Phase1), on the knowledge and application of spirometry among health workers.","container-title":"BMC Pulmonary Medicine","DOI":"10.1186/s12890-020-01291-8","ISSN":"1471-2466","issue":"1","journalAbbreviation":"BMC Pulmonary Medicine","page":"258","source":"BioMed Central","title":"Spirometry practice and the impact of a phase 1 training workshop among health workers in southern Nigeria: a cross-sectional study","title-short":"Spirometry practice and the impact of a phase 1 training workshop among health workers in southern Nigeria","volume":"20","author":[{"family":"Ayuk","given":"Adaeze"},{"family":"Ndukwu","given":"Chizalu"},{"family":"Uwaezuoke","given":"Samuel"},{"family":"Ekop","given":"Eno"}],"issued":{"date-parts":[["2020",10,6]]}}}],"schema":"https://github.com/citation-style-language/schema/raw/master/csl-citation.json"} </w:instrText>
      </w:r>
      <w:r>
        <w:rPr>
          <w:rFonts w:asciiTheme="minorHAnsi" w:hAnsiTheme="minorHAnsi" w:cstheme="minorBidi"/>
          <w:color w:val="333333"/>
        </w:rPr>
        <w:fldChar w:fldCharType="separate"/>
      </w:r>
      <w:r>
        <w:rPr>
          <w:rFonts w:asciiTheme="minorHAnsi" w:hAnsiTheme="minorHAnsi" w:cstheme="minorBidi"/>
          <w:color w:val="000000" w:themeColor="text1"/>
          <w:vertAlign w:val="superscript"/>
        </w:rPr>
        <w:t>31</w:t>
      </w:r>
      <w:r>
        <w:rPr>
          <w:rFonts w:asciiTheme="minorHAnsi" w:hAnsiTheme="minorHAnsi" w:cstheme="minorBidi"/>
          <w:color w:val="333333"/>
        </w:rPr>
        <w:fldChar w:fldCharType="end"/>
      </w:r>
      <w:r>
        <w:rPr>
          <w:color w:val="333333"/>
          <w:rtl/>
        </w:rPr>
        <w:t xml:space="preserve">. ومع ذلك، لا يمكن الوصول إلى هذا على نطاق واسع أو استخدامه بين العاملين في مجال الرعاية الصحية في الخطوط الأمامية، لا سيما في المناطق الريفية</w:t>
      </w:r>
      <w:r>
        <w:rPr>
          <w:color w:val="333333"/>
        </w:rPr>
        <w:fldChar w:fldCharType="begin"/>
      </w:r>
      <w:r>
        <w:rPr>
          <w:rFonts w:asciiTheme="minorHAnsi" w:hAnsiTheme="minorHAnsi" w:cstheme="minorBidi"/>
          <w:color w:val="333333"/>
        </w:rPr>
        <w:instrText xml:space="preserve"> ADDIN ZOTERO_ITEM CSL_CITATION {"citationID":"Rb85gDAk","properties":{"formattedCitation":"\\super 22,31\\nosupersub{}","plainCitation":"22,31","noteIndex":0},"citationItems":[{"id":1435,"uris":["http://zotero.org/users/6563245/items/PWF8AKW6"],"itemData":{"id":1435,"type":"article-journal","container-title":"The Lancet","DOI":"10.1016/S0140-6736(21)00458-X","ISSN":"0140-6736, 1474-547X","issue":"10277","journalAbbreviation":"The Lancet","language":"English","note":"publisher: Elsevier\nPMID: 33631128","page":"928-940","source":"www.thelancet.com","title":"Improving lung health in low-income and middle-income countries: from challenges to solutions","title-short":"Improving lung health in low-income and middle-income countries","volume":"397","author":[{"family":"Meghji","given":"Jamilah"},{"family":"Mortimer","given":"Kevin"},{"family":"Agusti","given":"Alvar"},{"family":"Allwood","given":"Brian W."},{"family":"Asher","given":"Innes"},{"family":"Bateman","given":"Eric D."},{"family":"Bissell","given":"Karen"},{"family":"Bolton","given":"Charlotte E."},{"family":"Bush","given":"Andrew"},{"family":"Celli","given":"Bartolome"},{"family":"Chiang","given":"Chen-Yuan"},{"family":"Cruz","given":"Alvaro A."},{"family":"Dinh-Xuan","given":"Anh-Tuan"},{"family":"Sony","given":"Asma El"},{"family":"Fong","given":"Kwun M."},{"family":"Fujiwara","given":"Paula I."},{"family":"Gaga","given":"Mina"},{"family":"Garcia-Marcos","given":"Luis"},{"family":"Halpin","given":"David M. G."},{"family":"Hurst","given":"John R."},{"family":"Jayasooriya","given":"Shamanthi"},{"family":"Kumar","given":"Ajay"},{"family":"Lopez-Varela","given":"Maria V."},{"family":"Masekela","given":"Refiloe"},{"family":"Ngahane","given":"Bertrand H. Mbatchou"},{"family":"Oca","given":"Maria Montes","dropping-particle":"de"},{"family":"Pearce","given":"Neil"},{"family":"Reddel","given":"Helen K."},{"family":"Salvi","given":"Sundeep"},{"family":"Singh","given":"Sally J."},{"family":"Varghese","given":"Cherian"},{"family":"Vogelmeier","given":"Claus F."},{"family":"Walker","given":"Paul"},{"family":"Zar","given":"Heather J."},{"family":"Marks","given":"Guy B."}],"issued":{"date-parts":[["2021",3,6]]}}},{"id":1496,"uris":["http://zotero.org/users/6563245/items/AMLVT2WD"],"itemData":{"id":1496,"type":"article-journal","abstract":"Global standards require that spirometry should be performed by trained and experienced personnel, who would be able to assess the correct performance of tests by patients and assure good quality of the result. The complete achievement of this requires a two-step assessment where competency in both knowledge and skills are tested. This study aims to assess the impact of a one-day hands-on spirometry training (Phase1), on the knowledge and application of spirometry among health workers.","container-title":"BMC Pulmonary Medicine","DOI":"10.1186/s12890-020-01291-8","ISSN":"1471-2466","issue":"1","journalAbbreviation":"BMC Pulmonary Medicine","page":"258","source":"BioMed Central","title":"Spirometry practice and the impact of a phase 1 training workshop among health workers in southern Nigeria: a cross-sectional study","title-short":"Spirometry practice and the impact of a phase 1 training workshop among health workers in southern Nigeria","volume":"20","author":[{"family":"Ayuk","given":"Adaeze"},{"family":"Ndukwu","given":"Chizalu"},{"family":"Uwaezuoke","given":"Samuel"},{"family":"Ekop","given":"Eno"}],"issued":{"date-parts":[["2020",10,6]]}}}],"schema":"https://github.com/citation-style-language/schema/raw/master/csl-citation.json"} </w:instrText>
      </w:r>
      <w:r>
        <w:rPr>
          <w:rFonts w:asciiTheme="minorHAnsi" w:hAnsiTheme="minorHAnsi" w:cstheme="minorBidi"/>
          <w:color w:val="333333"/>
        </w:rPr>
        <w:fldChar w:fldCharType="separate"/>
      </w:r>
      <w:r>
        <w:rPr>
          <w:rFonts w:ascii="Calibri" w:hAnsiTheme="minorHAnsi" w:cs="Calibri"/>
          <w:color w:val="000000"/>
          <w:vertAlign w:val="superscript"/>
        </w:rPr>
        <w:t>22,31</w:t>
      </w:r>
      <w:r>
        <w:rPr>
          <w:rFonts w:asciiTheme="minorHAnsi" w:hAnsiTheme="minorHAnsi" w:cstheme="minorBidi"/>
          <w:color w:val="333333"/>
        </w:rPr>
        <w:fldChar w:fldCharType="end"/>
      </w:r>
      <w:r>
        <w:rPr>
          <w:color w:val="333333"/>
          <w:rtl/>
        </w:rPr>
        <w:t>.</w:t>
      </w:r>
      <w:r>
        <w:rPr>
          <w:rtl/>
        </w:rPr>
        <w:t xml:space="preserve"> يمكن لمقترحات Wave 11 النظر في طرق مجدية وفعالة لتحسين استخدام قياس التنفس لفحص الأمراض القلبية الوعائية إما في مرافق الرعاية المجتمعية أو الأولية.</w:t>
      </w:r>
    </w:p>
    <w:p w14:paraId="42900E25" w14:textId="5CECB1DF">
      <w:pPr>
        <w:spacing w:after="120"/>
        <w:jc w:val="both"/>
        <w:rPr>
          <w:rFonts w:asciiTheme="minorHAnsi" w:hAnsiTheme="minorHAnsi" w:cstheme="minorHAnsi"/>
          <w:u w:val="single"/>
        </w:rPr>
        <w:pStyle w:val="P68B1DB1-Normal13"/>
        <w:bidi/>
      </w:pPr>
      <w:r>
        <w:rPr>
          <w:rtl/>
        </w:rPr>
        <w:t xml:space="preserve">بناء قدرات العاملين في مجال الرعاية الصحية لتقديم الخدمات المتكاملة</w:t>
      </w:r>
    </w:p>
    <w:p w14:paraId="2F1D2B28" w14:textId="40182B02">
      <w:pPr>
        <w:spacing w:line="259" w:lineRule="auto"/>
        <w:jc w:val="both"/>
        <w:rPr>
          <w:rFonts w:asciiTheme="minorHAnsi" w:hAnsiTheme="minorHAnsi" w:cstheme="minorBidi"/>
          <w:color w:val="212121"/>
        </w:rPr>
        <w:pStyle w:val="P68B1DB1-Normal17"/>
        <w:bidi/>
      </w:pPr>
      <w:r>
        <w:rPr>
          <w:shd w:val="clear" w:color="auto" w:fill="FFFFFF"/>
          <w:rtl/>
        </w:rPr>
        <w:t xml:space="preserve">عادة ما يتم تقديم الرعاية الأولية من قبل موظفين غير متخصصين، أي الممرضات أو الكوادر الدنيا التي </w:t>
      </w:r>
      <w:r>
        <w:rPr>
          <w:rtl/>
        </w:rPr>
        <w:t xml:space="preserve">قد </w:t>
      </w:r>
      <w:r>
        <w:rPr>
          <w:shd w:val="clear" w:color="auto" w:fill="FFFFFF"/>
          <w:rtl/>
        </w:rPr>
        <w:t xml:space="preserve">لا يكون لديها المهارة اللازمة لتشخيص أو فحص السل و /أو أمراض القلب الأخرى. في العديد من البيئات، يتركز تقديم خدمات السل حول وحدة السل، مما يعني أن العاملين الآخرين في الخطوط الأمامية - الممرضات والمتطوعين المجتمعيين العاملين في العيادات الخارجية ومستوى التوعية الذين يلتقون بالعملاء الذين تظهر عليهم الأعراض ليس لديهم القدرة أو الميل لفحص مرض السل. من ناحية أخرى، فإن نقاط الفحص المركزة على السل والأطباء غير مجهزين جيدًا للتعامل مع أمراض الجهاز التنفسي المزمنة الأخرى. يمكن للأنشطة التي تهدف إلى تحسين قدرة العاملين في مجال الرعاية الصحية في إدارة متلازمات أمراض الجهاز التنفسي في الرعاية الأولية أن تسهل التشخيص المبكر والإحالة عند الاقتضاء. </w:t>
      </w:r>
    </w:p>
    <w:p w14:paraId="53ED49F1" w14:textId="19CBF776">
      <w:pPr>
        <w:jc w:val="both"/>
        <w:rPr>
          <w:rFonts w:asciiTheme="minorHAnsi" w:hAnsiTheme="minorHAnsi" w:cstheme="minorHAnsi"/>
          <w:color w:val="212121"/>
          <w:shd w:val="clear" w:color="auto" w:fill="FFFFFF"/>
        </w:rPr>
        <w:bidi/>
      </w:pPr>
    </w:p>
    <w:p w14:paraId="14E109CF" w14:textId="206612F3">
      <w:pPr>
        <w:spacing w:line="259" w:lineRule="auto"/>
        <w:jc w:val="both"/>
        <w:rPr>
          <w:rFonts w:asciiTheme="minorHAnsi" w:hAnsiTheme="minorHAnsi" w:cstheme="minorBidi"/>
          <w:color w:val="212121"/>
        </w:rPr>
        <w:pStyle w:val="P68B1DB1-Normal17"/>
        <w:bidi/>
      </w:pPr>
      <w:r>
        <w:rPr>
          <w:shd w:val="clear" w:color="auto" w:fill="FFFFFF"/>
          <w:rtl/>
        </w:rPr>
        <w:t xml:space="preserve">نقل المهام وتقاسمها هي استراتيجية تستخدم في العديد من البلدان لتسهيل الكفاءة في النظم الصحية ومعالجة النقص في القوى العاملة.  ولتنفيذ استراتيجية أمن المعلومات، قد يكون من الضروري تحويل المهام بين مختلف كوادر العاملين في مجال الرعاية الصحية.  من ناحية أخرى، قد يرتبط التحول المفرط في المهام برداءة جودة الرعاية. </w:t>
      </w:r>
      <w:r>
        <w:rPr>
          <w:shd w:val="clear" w:color="auto" w:fill="FFFFFF"/>
          <w:rtl/>
        </w:rPr>
        <w:t xml:space="preserve">يتم تشجيع المتقدمين على تبني مثل هذه النماذج من ISD، والاستثمار في التدريب وفقًا للاختصاصات والنظر أيضًا في طرق للتخفيف من العواقب السلبية غير المقصودة التي يمكن أن تؤثر على جودة الرعاية للأشخاص المصابين بالسل.</w:t>
      </w:r>
    </w:p>
    <w:p w14:paraId="53D820AA" w14:textId="19134F97">
      <w:pPr>
        <w:jc w:val="both"/>
        <w:rPr>
          <w:rFonts w:asciiTheme="minorHAnsi" w:hAnsiTheme="minorHAnsi" w:cstheme="minorHAnsi"/>
          <w:color w:val="212121"/>
          <w:shd w:val="clear" w:color="auto" w:fill="FFFFFF"/>
        </w:rPr>
        <w:pStyle w:val="P68B1DB1-Normal18"/>
        <w:bidi/>
      </w:pPr>
      <w:r>
        <w:rPr>
          <w:rtl/>
        </w:rPr>
        <w:t xml:space="preserve"> </w:t>
      </w:r>
    </w:p>
    <w:p w14:paraId="24D3A96D" w14:textId="77777777">
      <w:pPr>
        <w:spacing w:after="120"/>
        <w:jc w:val="both"/>
        <w:rPr>
          <w:rFonts w:asciiTheme="minorHAnsi" w:hAnsiTheme="minorHAnsi" w:cstheme="minorHAnsi"/>
          <w:u w:val="single"/>
          <w:shd w:val="clear" w:color="auto" w:fill="FFFFFF"/>
        </w:rPr>
        <w:pStyle w:val="P68B1DB1-Normal19"/>
        <w:bidi/>
      </w:pPr>
      <w:r>
        <w:rPr>
          <w:rtl/>
        </w:rPr>
        <w:t xml:space="preserve">إشراك مقدمي الخدمات من القطاع الخاص وغير الرسمي</w:t>
      </w:r>
    </w:p>
    <w:p w14:paraId="4C9ECB5D" w14:textId="65ECD696">
      <w:pPr>
        <w:spacing w:after="120"/>
        <w:jc w:val="both"/>
        <w:rPr>
          <w:rFonts w:asciiTheme="minorHAnsi" w:hAnsiTheme="minorHAnsi" w:cstheme="minorHAnsi"/>
        </w:rPr>
        <w:pStyle w:val="P68B1DB1-Normal20"/>
        <w:bidi/>
      </w:pPr>
      <w:r>
        <w:rPr>
          <w:rtl/>
        </w:rPr>
        <w:t xml:space="preserve">في العديد من الأماكن، يقدم الأطباء الخاصون وغيرهم من الممارسين غير الرسميين خدمات الرعاية الأولية داخل المجتمعات للأشخاص الذين يعانون من أعراض تنفسية. يمكن أن يساهم إشراك هؤلاء مقدمي الخدمات لدمج خدمات السل في الفحص الروتيني في الكشف عن المصابين بالسل وضمان الوصول الذي يربطهم بالرعاية المناسبة.</w:t>
      </w:r>
    </w:p>
    <w:p w14:paraId="609EF160" w14:textId="77777777">
      <w:pPr>
        <w:jc w:val="both"/>
        <w:rPr>
          <w:rFonts w:asciiTheme="minorHAnsi" w:hAnsiTheme="minorHAnsi" w:cstheme="minorHAnsi"/>
          <w:color w:val="212121"/>
          <w:shd w:val="clear" w:color="auto" w:fill="FFFFFF"/>
        </w:rPr>
        <w:bidi/>
      </w:pPr>
    </w:p>
    <w:p w14:paraId="2DA07994" w14:textId="11EF3D8C">
      <w:pPr>
        <w:spacing w:after="120"/>
        <w:jc w:val="both"/>
        <w:rPr>
          <w:rFonts w:asciiTheme="minorHAnsi" w:hAnsiTheme="minorHAnsi" w:cstheme="minorHAnsi"/>
          <w:color w:val="212121"/>
          <w:u w:val="single"/>
          <w:shd w:val="clear" w:color="auto" w:fill="FFFFFF"/>
        </w:rPr>
        <w:pStyle w:val="P68B1DB1-Normal21"/>
        <w:bidi/>
      </w:pPr>
      <w:r>
        <w:rPr>
          <w:rtl/>
        </w:rPr>
        <w:t xml:space="preserve">دعم الصحة الرقمية </w:t>
      </w:r>
    </w:p>
    <w:p w14:paraId="164267E4" w14:textId="1019FEEF">
      <w:pPr>
        <w:spacing w:after="120"/>
        <w:jc w:val="both"/>
        <w:rPr>
          <w:rFonts w:asciiTheme="minorHAnsi" w:hAnsiTheme="minorHAnsi" w:cstheme="minorHAnsi"/>
          <w:color w:val="212121"/>
          <w:shd w:val="clear" w:color="auto" w:fill="FFFFFF"/>
        </w:rPr>
        <w:pStyle w:val="P68B1DB1-Normal18"/>
        <w:bidi/>
      </w:pPr>
      <w:r>
        <w:rPr>
          <w:rtl/>
        </w:rPr>
        <w:t xml:space="preserve">يمكن أن تكون الأدوات الرقمية مفيدة لضمان جودة الرعاية ودعم الأطباء خاصة في حالة وجود نقص في المتخصصين. في بعض الأماكن، كانت منتديات المناقشة على منصات مثل واتساب مفيدة في دعم الأطباء لاتخاذ القرارات السريرية.   يمكن لمنصات التطبيب عن بعد تسهيل الاستشارات وتقليل التكاليف المتكبدة على الإحالات للأشخاص الذين يعانون من أمراض مزمنة. يمكن أن تكون التقنيات الرقمية مفيدة أيضًا للأشخاص في الرعاية لمراقبة الالتزام بالعلاج، وتوفير المعلومات الصحية.</w:t>
      </w:r>
    </w:p>
    <w:p w14:paraId="41562D55" w14:textId="69300D58">
      <w:pPr>
        <w:jc w:val="both"/>
        <w:rPr>
          <w:rFonts w:asciiTheme="minorHAnsi" w:hAnsiTheme="minorHAnsi" w:cstheme="minorHAnsi"/>
          <w:color w:val="212121"/>
          <w:u w:val="single"/>
          <w:shd w:val="clear" w:color="auto" w:fill="FFFFFF"/>
        </w:rPr>
        <w:pStyle w:val="P68B1DB1-Normal21"/>
        <w:bidi/>
      </w:pPr>
      <w:r>
        <w:rPr>
          <w:rtl/>
        </w:rPr>
        <w:t xml:space="preserve">دعم التكاليف والارتباط بالرعاية </w:t>
      </w:r>
    </w:p>
    <w:p w14:paraId="2215DF63" w14:textId="53755EEE">
      <w:pPr>
        <w:jc w:val="both"/>
        <w:rPr>
          <w:rFonts w:asciiTheme="minorHAnsi" w:hAnsiTheme="minorHAnsi" w:cstheme="minorHAnsi"/>
          <w:color w:val="212121"/>
          <w:shd w:val="clear" w:color="auto" w:fill="FFFFFF"/>
        </w:rPr>
        <w:pStyle w:val="P68B1DB1-Normal18"/>
        <w:bidi/>
      </w:pPr>
      <w:r>
        <w:rPr>
          <w:rtl/>
        </w:rPr>
        <w:t xml:space="preserve">غالبًا ما تكون العواقب الاجتماعية والاقتصادية للسل وأمراض القلب والأوعية الدموية كارثية، ويمكن أن تشكل عائقًا أمام الرعاية، وتؤدي إلى فقدان الدخل وزيادة إفقار الأسر المتضررة، بل وتساهم في ضعف النتائج الطبية. قد تقلل التدخلات مثل الدعم الغذائي أو دعم النقل أو التحويلات النقدية من العبء المالي الذي تتحمله الأسر. يمكن لمشاريع Wave 11 استكشاف طرق لحماية الأسر المتضررة من تكبد تكاليف كارثية وعواقب اجتماعية بما في ذلك وصمة العار. يتم تشجيع المتقدمين على استكشاف الآثار المترتبة على التكلفة بالنسبة للأشخاص الذين يحصلون على الرعاية لأمراض الجهاز التنفسي ضمن سياقاتهم واقتراح طرق للتخفيف من دوافع التكلفة على سبيل المثال من خلال الشراكات مع الشركاء الآخرين والمنظمات غير الحكومية ووزارة الصحة. </w:t>
      </w:r>
    </w:p>
    <w:p w14:paraId="3152E5D5" w14:textId="77777777">
      <w:pPr>
        <w:jc w:val="both"/>
        <w:rPr>
          <w:rFonts w:asciiTheme="minorHAnsi" w:hAnsiTheme="minorHAnsi" w:cstheme="minorHAnsi"/>
          <w:color w:val="212121"/>
          <w:shd w:val="clear" w:color="auto" w:fill="FFFFFF"/>
        </w:rPr>
        <w:bidi/>
      </w:pPr>
    </w:p>
    <w:p w14:paraId="21C13F62" w14:textId="539B3CA5">
      <w:pPr>
        <w:jc w:val="both"/>
        <w:rPr>
          <w:rFonts w:asciiTheme="minorHAnsi" w:hAnsiTheme="minorHAnsi" w:cstheme="minorHAnsi"/>
          <w:b/>
          <w:i/>
        </w:rPr>
        <w:pStyle w:val="P68B1DB1-Normal16"/>
        <w:bidi/>
      </w:pPr>
      <w:r>
        <w:rPr>
          <w:rtl/>
        </w:rPr>
        <w:t xml:space="preserve">أمثلة على تكامل المرض</w:t>
      </w:r>
    </w:p>
    <w:p w14:paraId="29ABD001" w14:textId="77777777">
      <w:pPr>
        <w:jc w:val="both"/>
        <w:rPr>
          <w:rFonts w:asciiTheme="minorHAnsi" w:hAnsiTheme="minorHAnsi" w:cstheme="minorHAnsi"/>
          <w:b/>
          <w:i/>
          <w:u w:val="single"/>
        </w:rPr>
        <w:bidi/>
      </w:pPr>
    </w:p>
    <w:p w14:paraId="7EDD52C6" w14:textId="54F5B152">
      <w:pPr>
        <w:jc w:val="both"/>
        <w:rPr>
          <w:rFonts w:asciiTheme="minorHAnsi" w:hAnsiTheme="minorHAnsi" w:cstheme="minorHAnsi"/>
          <w:u w:val="single"/>
        </w:rPr>
        <w:pStyle w:val="P68B1DB1-Normal13"/>
        <w:bidi/>
      </w:pPr>
      <w:r>
        <w:rPr>
          <w:rtl/>
        </w:rPr>
        <w:t xml:space="preserve">نوع المرض/الحالة للاندماج</w:t>
      </w:r>
    </w:p>
    <w:p w14:paraId="0BBD77C9" w14:textId="0E6D97FD">
      <w:pPr>
        <w:jc w:val="both"/>
        <w:rPr>
          <w:rFonts w:asciiTheme="minorHAnsi" w:hAnsiTheme="minorHAnsi" w:cstheme="minorBidi"/>
        </w:rPr>
        <w:pStyle w:val="P68B1DB1-Normal10"/>
        <w:bidi/>
      </w:pPr>
      <w:r>
        <w:rPr>
          <w:rtl/>
        </w:rPr>
        <w:t xml:space="preserve">مقدمو الطلبات مدعوون لاستكشاف حالات الجهاز التنفسي ذات الصلة بالوباء في السياق المحلي. سيتم قبول المقترحات التي تتضمن عوامل الخطر المشتركة للسل وأمراض الجهاز التنفسي الأخرى. لن تكون المقترحات التي تشمل فيروس نقص المناعة البشرية والسكري مؤهلة حيث يوجد بالفعل تمويل بديل ودعم برنامجي. يسرد الشكل 2 أمثلة على حالات الجهاز التنفسي الشائعة التي يمكن للمتقدمين النظر فيها. يرجى ملاحظة أن هذه القائمة </w:t>
      </w:r>
      <w:r>
        <w:rPr>
          <w:b/>
          <w:rtl/>
        </w:rPr>
        <w:t xml:space="preserve">ليست </w:t>
      </w:r>
      <w:r>
        <w:rPr>
          <w:rtl/>
        </w:rPr>
        <w:t xml:space="preserve">شاملة وأن TB REACH ستأخذ في الاعتبار الحالات الأخرى غير المدرجة أدناه.</w:t>
      </w:r>
    </w:p>
    <w:p w14:paraId="7EA90540" w14:textId="77777777">
      <w:pPr>
        <w:jc w:val="both"/>
        <w:rPr>
          <w:rFonts w:asciiTheme="minorHAnsi" w:hAnsiTheme="minorHAnsi" w:cstheme="minorHAnsi"/>
        </w:rPr>
        <w:bidi/>
      </w:pPr>
    </w:p>
    <w:p w14:paraId="0AE840C8" w14:textId="77777777">
      <w:pPr>
        <w:jc w:val="both"/>
        <w:rPr>
          <w:rFonts w:asciiTheme="minorHAnsi" w:hAnsiTheme="minorHAnsi" w:cstheme="minorBidi"/>
        </w:rPr>
        <w:pStyle w:val="P68B1DB1-Normal4"/>
        <w:bidi/>
      </w:pPr>
      <w:r>
        <w:drawing>
          <wp:inline distT="0" distB="0" distL="0" distR="0" wp14:anchorId="0B09E1CC" wp14:editId="1527F7E0">
            <wp:extent cx="5960110" cy="1506914"/>
            <wp:effectExtent l="25400" t="25400" r="8890" b="4445"/>
            <wp:docPr id="1804151793" name="Diagram 1">
              <a:extLst xmlns:a="http://schemas.openxmlformats.org/drawingml/2006/main">
                <a:ext uri="{FF2B5EF4-FFF2-40B4-BE49-F238E27FC236}">
                  <a16:creationId xmlns:a16="http://schemas.microsoft.com/office/drawing/2014/main" id="{9B973B65-1C56-2ADF-121A-17444D751BB7}"/>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7815CCA1" w14:textId="00B2C06B">
      <w:pPr>
        <w:spacing w:before="100" w:beforeAutospacing="1" w:after="100" w:afterAutospacing="1"/>
        <w:contextualSpacing/>
        <w:jc w:val="both"/>
        <w:rPr>
          <w:rFonts w:asciiTheme="minorHAnsi" w:hAnsiTheme="minorHAnsi" w:cstheme="minorBidi"/>
          <w:sz w:val="20"/>
        </w:rPr>
        <w:pStyle w:val="P68B1DB1-Normal22"/>
        <w:bidi/>
      </w:pPr>
      <w:r>
        <w:rPr>
          <w:rtl/>
        </w:rPr>
        <w:t xml:space="preserve">الشكل التوضيحي رقم 2. أمثلة على حالات الجهاز التنفسي للاندماج</w:t>
      </w:r>
    </w:p>
    <w:p w14:paraId="33D13426" w14:textId="558B50E4">
      <w:pPr>
        <w:jc w:val="both"/>
        <w:rPr>
          <w:rFonts w:asciiTheme="minorHAnsi" w:hAnsiTheme="minorHAnsi" w:cstheme="minorBidi"/>
        </w:rPr>
        <w:bidi/>
      </w:pPr>
    </w:p>
    <w:p w14:paraId="205F7EBF" w14:textId="5741D591">
      <w:pPr>
        <w:spacing w:line="259" w:lineRule="auto"/>
        <w:jc w:val="both"/>
        <w:rPr>
          <w:rFonts w:asciiTheme="minorHAnsi" w:hAnsiTheme="minorHAnsi" w:cstheme="minorBidi"/>
        </w:rPr>
        <w:pStyle w:val="P68B1DB1-Normal10"/>
        <w:bidi/>
      </w:pPr>
      <w:r>
        <w:rPr>
          <w:rtl/>
        </w:rPr>
        <w:t xml:space="preserve">يجب على المتقدمين النظر في تعقيد ISD </w:t>
      </w:r>
      <w:r>
        <w:rPr>
          <w:u w:val="single"/>
          <w:rtl/>
        </w:rPr>
        <w:t xml:space="preserve">وتقليل عدد الأمراض وعوامل الخطر التي يعالجونها </w:t>
      </w:r>
      <w:r>
        <w:rPr>
          <w:rtl/>
        </w:rPr>
        <w:t xml:space="preserve">في تدخلاتهم، للحفاظ على جودة رعاية لائقة. </w:t>
      </w:r>
    </w:p>
    <w:p w14:paraId="03C3360B" w14:textId="10B63395">
      <w:pPr>
        <w:spacing w:line="259" w:lineRule="auto"/>
        <w:jc w:val="both"/>
        <w:rPr>
          <w:rFonts w:asciiTheme="minorHAnsi" w:hAnsiTheme="minorHAnsi" w:cstheme="minorBidi"/>
        </w:rPr>
        <w:bidi/>
      </w:pPr>
    </w:p>
    <w:p w14:paraId="7F2A37FD" w14:textId="3F8E46D0">
      <w:pPr>
        <w:spacing w:line="259" w:lineRule="auto"/>
        <w:jc w:val="both"/>
        <w:rPr>
          <w:rFonts w:asciiTheme="minorHAnsi" w:hAnsiTheme="minorHAnsi" w:cstheme="minorBidi"/>
        </w:rPr>
        <w:pStyle w:val="P68B1DB1-Normal10"/>
        <w:bidi/>
      </w:pPr>
      <w:r>
        <w:rPr>
          <w:rtl/>
        </w:rPr>
        <w:t xml:space="preserve">لاحظ أن الأمثلة التالية تهدف إلى إظهار مجموعة واسعة من الاحتمالات وليس المقصود منها أن تكون شاملة أو تمثل أولويات للوصول إلى السل.</w:t>
      </w:r>
    </w:p>
    <w:p w14:paraId="5FD1CAE7" w14:textId="77777777">
      <w:pPr>
        <w:jc w:val="both"/>
        <w:rPr>
          <w:rFonts w:asciiTheme="minorHAnsi" w:hAnsiTheme="minorHAnsi" w:cstheme="minorHAnsi"/>
        </w:rPr>
        <w:bidi/>
      </w:pPr>
    </w:p>
    <w:p w14:paraId="7B9CF595" w14:textId="77777777">
      <w:pPr>
        <w:pStyle w:val="P68B1DB1-BodyText23"/>
        <w:numPr>
          <w:ilvl w:val="0"/>
          <w:numId w:val="39"/>
        </w:numPr>
        <w:spacing w:before="123"/>
        <w:ind w:right="297"/>
        <w:jc w:val="both"/>
        <w:rPr>
          <w:rFonts w:asciiTheme="minorHAnsi" w:hAnsiTheme="minorHAnsi" w:cstheme="minorHAnsi"/>
        </w:rPr>
        <w:bidi/>
      </w:pPr>
      <w:r>
        <w:rPr>
          <w:rtl/>
        </w:rPr>
        <w:t xml:space="preserve">فحص المتلازمة وعلاجها لمرض السل والربو ومرض الانسداد الرئوي المزمن في أماكن الرعاية الأولية</w:t>
      </w:r>
    </w:p>
    <w:p w14:paraId="6F27D2C6" w14:textId="057DADF0">
      <w:pPr>
        <w:pStyle w:val="P68B1DB1-BodyText24"/>
        <w:spacing w:before="123"/>
        <w:ind w:right="297"/>
        <w:jc w:val="both"/>
        <w:rPr>
          <w:rFonts w:asciiTheme="minorHAnsi" w:hAnsiTheme="minorHAnsi" w:cstheme="minorBidi"/>
          <w:color w:val="333333"/>
        </w:rPr>
        <w:bidi/>
      </w:pPr>
      <w:r>
        <w:rPr>
          <w:rtl/>
        </w:rPr>
        <w:t xml:space="preserve">يعد مرض الانسداد الرئوي المزمن سببًا رئيسيًا للمرض والوفيات خاصة في البلدان المنخفضة والمتوسطة الدخل</w:t>
      </w:r>
      <w:r>
        <w:fldChar w:fldCharType="begin"/>
      </w:r>
      <w:r>
        <w:rPr>
          <w:rFonts w:asciiTheme="minorHAnsi" w:hAnsiTheme="minorHAnsi" w:cstheme="minorBidi"/>
          <w:spacing w:val="-6"/>
        </w:rPr>
        <w:instrText xml:space="preserve"> ADDIN ZOTERO_ITEM CSL_CITATION {"citationID":"uA6rjrJB","properties":{"formattedCitation":"\\super 18\\nosupersub{}","plainCitation":"18","noteIndex":0},"citationItems":[{"id":1429,"uris":["http://zotero.org/users/6563245/items/SE9H8G8J"],"itemData":{"id":1429,"type":"article-journal","abstract":"Background\nPrevious attempts to characterise the burden of chronic respiratory diseases have focused only on specific disease conditions, such as chronic obstructive pulmonary disease (COPD) or asthma. In this study, we aimed to characterise the burden of chronic respiratory diseases globally, providing a comprehensive and up-to-date analysis on geographical and time trends from 1990 to 2017.\n\nMethods\nUsing data from the Global Burden of Diseases, Injuries, and Risk Factors Study (GBD) 2017, we estimated the prevalence, morbidity, and mortality attributable to chronic respiratory diseases through an analysis of deaths, disability-adjusted life-years (DALYs), and years of life lost (YLL) by GBD super-region, from 1990 to 2017, stratified by age and sex. Specific diseases analysed included asthma, COPD, interstitial lung disease and pulmonary sarcoidosis, pneumoconiosis, and other chronic respiratory diseases. We also assessed the contribution of risk factors (smoking, second-hand smoke, ambient particulate matter and ozone pollution, household air pollution from solid fuels, and occupational risks) to chronic respiratory disease-attributable DALYs.\n\nFindings\nIn 2017, 544·9 million people (95% uncertainty interval [UI] 506·9–584·8) worldwide had a chronic respiratory disease, representing an increase of 39·8% compared with 1990. Chronic respiratory disease prevalence showed wide variability across GBD super-regions, with the highest prevalence among both males and females in high-income regions, and the lowest prevalence in sub-Saharan Africa and south Asia. The age-sex-specific prevalence of each chronic respiratory disease in 2017 was also highly variable geographically. Chronic respiratory diseases were the third leading cause of death in 2017 (7·0% [95% UI 6·8–7·2] of all deaths), behind cardiovascular diseases and neoplasms. Deaths due to chronic respiratory diseases numbered 3 914 196 (95% UI 3 790 578–4 044 819) in 2017, an increase of 18·0% since 1990, while total DALYs increased by 13·3%. However, when accounting for ageing and population growth, declines were observed in age-standardised prevalence (14·3% decrease), age-standardised death rates (42·6%), and age-standardised DALY rates (38·2%). In males and females, most chronic respiratory disease-attributable deaths and DALYs were due to COPD. In regional analyses, mortality rates from chronic respiratory diseases were greatest in south Asia and lowest in sub-Saharan Africa, also across both sexes. Notably, although absolute prevalence was lower in south Asia than in most other super-regions, YLLs due to chronic respiratory diseases across the subcontinent were the highest in the world. Death rates due to interstitial lung disease and pulmonary sarcoidosis were greater than those due to pneumoconiosis in all super-regions. Smoking was the leading risk factor for chronic respiratory disease-related disability across all regions for men. Among women, household air pollution from solid fuels was the predominant risk factor for chronic respiratory diseases in south Asia and sub-Saharan Africa, while ambient particulate matter represented the leading risk factor in southeast Asia, east Asia, and Oceania, and in the Middle East and north Africa super-region.\n\nInterpretation\nOur study shows that chronic respiratory diseases remain a leading cause of death and disability worldwide, with growth in absolute numbers but sharp declines in several age-standardised estimators since 1990. Premature mortality from chronic respiratory diseases seems to be highest in regions with less-resourced health systems on a per-capita basis.\n\nFunding\nBill &amp; Melinda Gates Foundation.","container-title":"The Lancet. Respiratory Medicine","DOI":"10.1016/S2213-2600(20)30105-3","ISSN":"2213-2600","issue":"6","journalAbbreviation":"Lancet Respir Med","note":"PMID: 32526187\nPMCID: PMC7284317","page":"585-596","source":"PubMed Central","title":"Prevalence and attributable health burden of chronic respiratory diseases, 1990–2017: a systematic analysis for the Global Burden of Disease Study 2017","title-short":"Prevalence and attributable health burden of chronic respiratory diseases, 1990–2017","volume":"8","issued":{"date-parts":[["2020",6]]}}}],"schema":"https://github.com/citation-style-language/schema/raw/master/csl-citation.json"} </w:instrText>
      </w:r>
      <w:r>
        <w:rPr>
          <w:rFonts w:asciiTheme="minorHAnsi" w:hAnsiTheme="minorHAnsi" w:cstheme="minorBidi"/>
          <w:spacing w:val="-6"/>
        </w:rPr>
        <w:fldChar w:fldCharType="separate"/>
      </w:r>
      <w:r>
        <w:rPr>
          <w:rFonts w:ascii="Calibri" w:hAnsiTheme="minorHAnsi" w:cs="Calibri"/>
          <w:vertAlign w:val="superscript"/>
        </w:rPr>
        <w:t>18</w:t>
      </w:r>
      <w:r>
        <w:rPr>
          <w:rFonts w:asciiTheme="minorHAnsi" w:hAnsiTheme="minorHAnsi" w:cstheme="minorBidi"/>
          <w:spacing w:val="-6"/>
        </w:rPr>
        <w:fldChar w:fldCharType="end"/>
      </w:r>
      <w:r>
        <w:rPr>
          <w:rtl/>
        </w:rPr>
        <w:t xml:space="preserve">. على الرغم من أنه يمكن الوقاية منه وعلاجه، إلا أنه غالبًا ما يتم تشخيص الأشخاص المصابين بمرض الانسداد الرئوي المزمن في وقت متأخر من المرض إن وجد أو يظلون غير مشخصين ولا يتلقون الرعاية المناسبة</w:t>
      </w:r>
      <w:r>
        <w:fldChar w:fldCharType="begin"/>
      </w:r>
      <w:r>
        <w:rPr>
          <w:rFonts w:asciiTheme="minorHAnsi" w:hAnsiTheme="minorHAnsi" w:cstheme="minorBidi"/>
          <w:spacing w:val="-6"/>
        </w:rPr>
        <w:instrText xml:space="preserve"> ADDIN ZOTERO_ITEM CSL_CITATION {"citationID":"dnC9Vfv1","properties":{"formattedCitation":"\\super 20\\nosupersub{}","plainCitation":"20","noteIndex":0},"citationItems":[{"id":1466,"uris":["http://zotero.org/users/6563245/items/C4BZDHAX"],"itemData":{"id":1466,"type":"article-journal","abstract":"Background\nMany countries in sub-Saharan Africa have the highest risk of developing chronic diseases and are the least able to cope with them.\n\nAims\nTo assess the current knowledge of the prevalence and impact of asthma and chronic obstructive pulmonary disease (COPD) in sub-Saharan Africa.\n\nMethods\nA literature search was conducted using Medline (1995–2010) and Google Scholar.\n\nResults\nEleven studies of the prevalence of asthma in sub-Saharan Africa were identified, all of which showed a consistent increase, particularly in urban regions. The data on asthma show a wide variation (5.7–20.3%), with the highest prevalence in ‘westernised’ urban areas. Only two studies of the prevalence of COPD in sub-Saharan Africa have been performed. Nevertheless, COPD has become an increasing health problem in sub-Saharan Africa due to tobacco smoking and exposure to biomass fuels. In most countries of sub-Saharan Africa, 90% of the rural households depend on biomass fuel for cooking and heating, affecting young children (acute lower respiratory infections) and women (COPD). This is the cause of significant mortality and morbidity in the region.\n\nConclusions\nAsthma and COPD in sub-Saharan Africa are under-recognised, under-diagnosed, under-treated, and insufficiently prevented. A major priority is to increase the awareness of asthma and COPD and their risk factors, particularly the damage caused by biomass fuel. Surveys are needed to provide local healthcare workers with the possibility of controlling asthma and COPD.","container-title":"Primary Care Respiratory Journal: Journal of the General Practice Airways Group","DOI":"10.4104/pcrj.2011.00027","ISSN":"1471-4418","issue":"3","journalAbbreviation":"Prim Care Respir J","note":"PMID: 21509418\nPMCID: PMC6549843","page":"240-248","source":"PubMed Central","title":"The impact of asthma and COPD in sub-Saharan Africa","volume":"20","author":[{"family":"Gemert","given":"Frederik","non-dropping-particle":"van"},{"family":"Molen","given":"Thys","non-dropping-particle":"van der"},{"family":"Jones","given":"Rupert"},{"family":"Chavannes","given":"Niels"}],"issued":{"date-parts":[["2011",9]]}}}],"schema":"https://github.com/citation-style-language/schema/raw/master/csl-citation.json"} </w:instrText>
      </w:r>
      <w:r>
        <w:rPr>
          <w:rFonts w:asciiTheme="minorHAnsi" w:hAnsiTheme="minorHAnsi" w:cstheme="minorBidi"/>
          <w:spacing w:val="-6"/>
        </w:rPr>
        <w:fldChar w:fldCharType="separate"/>
      </w:r>
      <w:r>
        <w:rPr>
          <w:rFonts w:ascii="Calibri" w:hAnsiTheme="minorHAnsi" w:cs="Calibri"/>
          <w:vertAlign w:val="superscript"/>
        </w:rPr>
        <w:t>20</w:t>
      </w:r>
      <w:r>
        <w:rPr>
          <w:rFonts w:asciiTheme="minorHAnsi" w:hAnsiTheme="minorHAnsi" w:cstheme="minorBidi"/>
          <w:spacing w:val="-6"/>
        </w:rPr>
        <w:fldChar w:fldCharType="end"/>
      </w:r>
      <w:r>
        <w:rPr>
          <w:rtl/>
        </w:rPr>
        <w:t xml:space="preserve">. </w:t>
      </w:r>
      <w:r>
        <w:rPr>
          <w:color w:val="333333"/>
          <w:rtl/>
        </w:rPr>
        <w:t xml:space="preserve">وبصرف النظر عن زيادة الوفيات وارتفاع معدلات الاعتلال، يؤدي مرض الانسداد الرئوي المزمن أيضًا إلى عبء اجتماعي واقتصادي كبير في البلدان المنخفضة والمتوسطة الدخل بسبب تأثيره على إنتاجية العمل</w:t>
      </w:r>
      <w:r>
        <w:rPr>
          <w:color w:val="333333"/>
        </w:rPr>
        <w:fldChar w:fldCharType="begin"/>
      </w:r>
      <w:r>
        <w:rPr>
          <w:rFonts w:asciiTheme="minorHAnsi" w:hAnsiTheme="minorHAnsi" w:cstheme="minorBidi"/>
          <w:color w:val="333333"/>
        </w:rPr>
        <w:instrText xml:space="preserve"> ADDIN ZOTERO_ITEM CSL_CITATION {"citationID":"qJBGsbbd","properties":{"formattedCitation":"\\super 20\\nosupersub{}","plainCitation":"20","noteIndex":0},"citationItems":[{"id":1466,"uris":["http://zotero.org/users/6563245/items/C4BZDHAX"],"itemData":{"id":1466,"type":"article-journal","abstract":"Background\nMany countries in sub-Saharan Africa have the highest risk of developing chronic diseases and are the least able to cope with them.\n\nAims\nTo assess the current knowledge of the prevalence and impact of asthma and chronic obstructive pulmonary disease (COPD) in sub-Saharan Africa.\n\nMethods\nA literature search was conducted using Medline (1995–2010) and Google Scholar.\n\nResults\nEleven studies of the prevalence of asthma in sub-Saharan Africa were identified, all of which showed a consistent increase, particularly in urban regions. The data on asthma show a wide variation (5.7–20.3%), with the highest prevalence in ‘westernised’ urban areas. Only two studies of the prevalence of COPD in sub-Saharan Africa have been performed. Nevertheless, COPD has become an increasing health problem in sub-Saharan Africa due to tobacco smoking and exposure to biomass fuels. In most countries of sub-Saharan Africa, 90% of the rural households depend on biomass fuel for cooking and heating, affecting young children (acute lower respiratory infections) and women (COPD). This is the cause of significant mortality and morbidity in the region.\n\nConclusions\nAsthma and COPD in sub-Saharan Africa are under-recognised, under-diagnosed, under-treated, and insufficiently prevented. A major priority is to increase the awareness of asthma and COPD and their risk factors, particularly the damage caused by biomass fuel. Surveys are needed to provide local healthcare workers with the possibility of controlling asthma and COPD.","container-title":"Primary Care Respiratory Journal: Journal of the General Practice Airways Group","DOI":"10.4104/pcrj.2011.00027","ISSN":"1471-4418","issue":"3","journalAbbreviation":"Prim Care Respir J","note":"PMID: 21509418\nPMCID: PMC6549843","page":"240-248","source":"PubMed Central","title":"The impact of asthma and COPD in sub-Saharan Africa","volume":"20","author":[{"family":"Gemert","given":"Frederik","non-dropping-particle":"van"},{"family":"Molen","given":"Thys","non-dropping-particle":"van der"},{"family":"Jones","given":"Rupert"},{"family":"Chavannes","given":"Niels"}],"issued":{"date-parts":[["2011",9]]}}}],"schema":"https://github.com/citation-style-language/schema/raw/master/csl-citation.json"} </w:instrText>
      </w:r>
      <w:r>
        <w:rPr>
          <w:rFonts w:asciiTheme="minorHAnsi" w:hAnsiTheme="minorHAnsi" w:cstheme="minorBidi"/>
          <w:color w:val="333333"/>
        </w:rPr>
        <w:fldChar w:fldCharType="separate"/>
      </w:r>
      <w:r>
        <w:rPr>
          <w:rFonts w:ascii="Calibri" w:hAnsiTheme="minorHAnsi" w:cs="Calibri"/>
          <w:color w:val="000000"/>
          <w:vertAlign w:val="superscript"/>
        </w:rPr>
        <w:t>20</w:t>
      </w:r>
      <w:r>
        <w:rPr>
          <w:rFonts w:asciiTheme="minorHAnsi" w:hAnsiTheme="minorHAnsi" w:cstheme="minorBidi"/>
          <w:color w:val="333333"/>
        </w:rPr>
        <w:fldChar w:fldCharType="end"/>
      </w:r>
      <w:r>
        <w:rPr>
          <w:color w:val="333333"/>
          <w:rtl/>
        </w:rPr>
        <w:t xml:space="preserve">. في إعدادات البلدان المنخفضة والمتوسطة الدخل، تشمل عوامل الخطر الأكثر شيوعًا لمرض الانسداد الرئوي المزمن التدخين للرجال وتلوث الهواء المنزلي خاصة من وقود الكتلة الحيوية لدى النساء وهي أكثر انتشارًا بين الفقراء</w:t>
      </w:r>
      <w:r>
        <w:rPr>
          <w:color w:val="333333"/>
        </w:rPr>
        <w:fldChar w:fldCharType="begin"/>
      </w:r>
      <w:r>
        <w:rPr>
          <w:rFonts w:asciiTheme="minorHAnsi" w:hAnsiTheme="minorHAnsi" w:cstheme="minorBidi"/>
          <w:color w:val="333333"/>
        </w:rPr>
        <w:instrText xml:space="preserve"> ADDIN ZOTERO_ITEM CSL_CITATION {"citationID":"cN0jYDuN","properties":{"formattedCitation":"\\super 18\\nosupersub{}","plainCitation":"18","noteIndex":0},"citationItems":[{"id":1429,"uris":["http://zotero.org/users/6563245/items/SE9H8G8J"],"itemData":{"id":1429,"type":"article-journal","abstract":"Background\nPrevious attempts to characterise the burden of chronic respiratory diseases have focused only on specific disease conditions, such as chronic obstructive pulmonary disease (COPD) or asthma. In this study, we aimed to characterise the burden of chronic respiratory diseases globally, providing a comprehensive and up-to-date analysis on geographical and time trends from 1990 to 2017.\n\nMethods\nUsing data from the Global Burden of Diseases, Injuries, and Risk Factors Study (GBD) 2017, we estimated the prevalence, morbidity, and mortality attributable to chronic respiratory diseases through an analysis of deaths, disability-adjusted life-years (DALYs), and years of life lost (YLL) by GBD super-region, from 1990 to 2017, stratified by age and sex. Specific diseases analysed included asthma, COPD, interstitial lung disease and pulmonary sarcoidosis, pneumoconiosis, and other chronic respiratory diseases. We also assessed the contribution of risk factors (smoking, second-hand smoke, ambient particulate matter and ozone pollution, household air pollution from solid fuels, and occupational risks) to chronic respiratory disease-attributable DALYs.\n\nFindings\nIn 2017, 544·9 million people (95% uncertainty interval [UI] 506·9–584·8) worldwide had a chronic respiratory disease, representing an increase of 39·8% compared with 1990. Chronic respiratory disease prevalence showed wide variability across GBD super-regions, with the highest prevalence among both males and females in high-income regions, and the lowest prevalence in sub-Saharan Africa and south Asia. The age-sex-specific prevalence of each chronic respiratory disease in 2017 was also highly variable geographically. Chronic respiratory diseases were the third leading cause of death in 2017 (7·0% [95% UI 6·8–7·2] of all deaths), behind cardiovascular diseases and neoplasms. Deaths due to chronic respiratory diseases numbered 3 914 196 (95% UI 3 790 578–4 044 819) in 2017, an increase of 18·0% since 1990, while total DALYs increased by 13·3%. However, when accounting for ageing and population growth, declines were observed in age-standardised prevalence (14·3% decrease), age-standardised death rates (42·6%), and age-standardised DALY rates (38·2%). In males and females, most chronic respiratory disease-attributable deaths and DALYs were due to COPD. In regional analyses, mortality rates from chronic respiratory diseases were greatest in south Asia and lowest in sub-Saharan Africa, also across both sexes. Notably, although absolute prevalence was lower in south Asia than in most other super-regions, YLLs due to chronic respiratory diseases across the subcontinent were the highest in the world. Death rates due to interstitial lung disease and pulmonary sarcoidosis were greater than those due to pneumoconiosis in all super-regions. Smoking was the leading risk factor for chronic respiratory disease-related disability across all regions for men. Among women, household air pollution from solid fuels was the predominant risk factor for chronic respiratory diseases in south Asia and sub-Saharan Africa, while ambient particulate matter represented the leading risk factor in southeast Asia, east Asia, and Oceania, and in the Middle East and north Africa super-region.\n\nInterpretation\nOur study shows that chronic respiratory diseases remain a leading cause of death and disability worldwide, with growth in absolute numbers but sharp declines in several age-standardised estimators since 1990. Premature mortality from chronic respiratory diseases seems to be highest in regions with less-resourced health systems on a per-capita basis.\n\nFunding\nBill &amp; Melinda Gates Foundation.","container-title":"The Lancet. Respiratory Medicine","DOI":"10.1016/S2213-2600(20)30105-3","ISSN":"2213-2600","issue":"6","journalAbbreviation":"Lancet Respir Med","note":"PMID: 32526187\nPMCID: PMC7284317","page":"585-596","source":"PubMed Central","title":"Prevalence and attributable health burden of chronic respiratory diseases, 1990–2017: a systematic analysis for the Global Burden of Disease Study 2017","title-short":"Prevalence and attributable health burden of chronic respiratory diseases, 1990–2017","volume":"8","issued":{"date-parts":[["2020",6]]}}}],"schema":"https://github.com/citation-style-language/schema/raw/master/csl-citation.json"} </w:instrText>
      </w:r>
      <w:r>
        <w:rPr>
          <w:rFonts w:asciiTheme="minorHAnsi" w:hAnsiTheme="minorHAnsi" w:cstheme="minorBidi"/>
          <w:color w:val="333333"/>
        </w:rPr>
        <w:fldChar w:fldCharType="separate"/>
      </w:r>
      <w:r>
        <w:rPr>
          <w:rFonts w:ascii="Calibri" w:hAnsiTheme="minorHAnsi" w:cs="Calibri"/>
          <w:color w:val="000000"/>
          <w:vertAlign w:val="superscript"/>
        </w:rPr>
        <w:t>18</w:t>
      </w:r>
      <w:r>
        <w:rPr>
          <w:rFonts w:asciiTheme="minorHAnsi" w:hAnsiTheme="minorHAnsi" w:cstheme="minorBidi"/>
          <w:color w:val="333333"/>
        </w:rPr>
        <w:fldChar w:fldCharType="end"/>
      </w:r>
      <w:r>
        <w:rPr>
          <w:color w:val="333333"/>
          <w:rtl/>
        </w:rPr>
        <w:t xml:space="preserve">. الربو هو أكثر أمراض القلب والأوعية الدموية شيوعًا على مستوى العالم، حيث يؤثر على ما يقرب من 300 مليون شخص</w:t>
      </w:r>
      <w:r>
        <w:rPr>
          <w:color w:val="333333"/>
        </w:rPr>
        <w:fldChar w:fldCharType="begin"/>
      </w:r>
      <w:r>
        <w:rPr>
          <w:rFonts w:asciiTheme="minorHAnsi" w:hAnsiTheme="minorHAnsi" w:cstheme="minorBidi"/>
          <w:color w:val="333333"/>
        </w:rPr>
        <w:instrText xml:space="preserve"> ADDIN ZOTERO_ITEM CSL_CITATION {"citationID":"eB4xCB9C","properties":{"formattedCitation":"\\super 32\\nosupersub{}","plainCitation":"32","noteIndex":0},"citationItems":[{"id":532,"uris":["http://zotero.org/users/6563245/items/VQV84VIM"],"itemData":{"id":532,"type":"article-journal","abstract":"&lt;h2&gt;Summary&lt;/h2&gt;&lt;h3&gt;Background&lt;/h3&gt;&lt;p&gt;In an era of shifting global agendas and expanded emphasis on non-communicable diseases and injuries along with communicable diseases, sound evidence on trends by cause at the national level is essential. The Global Burden of Diseases, Injuries, and Risk Factors Study (GBD) provides a systematic scientific assessment of published, publicly available, and contributed data on incidence, prevalence, and mortality for a mutually exclusive and collectively exhaustive list of diseases and injuries.&lt;/p&gt;&lt;h3&gt;Methods&lt;/h3&gt;&lt;p&gt;GBD estimates incidence, prevalence, mortality, years of life lost (YLLs), years lived with disability (YLDs), and disability-adjusted life-years (DALYs) due to 369 diseases and injuries, for two sexes, and for 204 countries and territories. Input data were extracted from censuses, household surveys, civil registration and vital statistics, disease registries, health service use, air pollution monitors, satellite imaging, disease notifications, and other sources. Cause-specific death rates and cause fractions were calculated using the Cause of Death Ensemble model and spatiotemporal Gaussian process regression. Cause-specific deaths were adjusted to match the total all-cause deaths calculated as part of the GBD population, fertility, and mortality estimates. Deaths were multiplied by standard life expectancy at each age to calculate YLLs. A Bayesian meta-regression modelling tool, DisMod-MR 2.1, was used to ensure consistency between incidence, prevalence, remission, excess mortality, and cause-specific mortality for most causes. Prevalence estimates were multiplied by disability weights for mutually exclusive sequelae of diseases and injuries to calculate YLDs. We considered results in the context of the Socio-demographic Index (SDI), a composite indicator of income per capita, years of schooling, and fertility rate in females younger than 25 years. Uncertainty intervals (UIs) were generated for every metric using the 25th and 975th ordered 1000 draw values of the posterior distribution.&lt;/p&gt;&lt;h3&gt;Findings&lt;/h3&gt;&lt;p&gt;Global health has steadily improved over the past 30 years as measured by age-standardised DALY rates. After taking into account population growth and ageing, the absolute number of DALYs has remained stable. Since 2010, the pace of decline in global age-standardised DALY rates has accelerated in age groups younger than 50 years compared with the 1990–2010 time period, with the greatest annualised rate of decline occurring in the 0–9-year age group. Six infectious diseases were among the top ten causes of DALYs in children younger than 10 years in 2019: lower respiratory infections (ranked second), diarrhoeal diseases (third), malaria (fifth), meningitis (sixth), whooping cough (ninth), and sexually transmitted infections (which, in this age group, is fully accounted for by congenital syphilis; ranked tenth). In adolescents aged 10–24 years, three injury causes were among the top causes of DALYs: road injuries (ranked first), self-harm (third), and interpersonal violence (fifth). Five of the causes that were in the top ten for ages 10–24 years were also in the top ten in the 25–49-year age group: road injuries (ranked first), HIV/AIDS (second), low back pain (fourth), headache disorders (fifth), and depressive disorders (sixth). In 2019, ischaemic heart disease and stroke were the top-ranked causes of DALYs in both the 50–74-year and 75-years-and-older age groups. Since 1990, there has been a marked shift towards a greater proportion of burden due to YLDs from non-communicable diseases and injuries. In 2019, there were 11 countries where non-communicable disease and injury YLDs constituted more than half of all disease burden. Decreases in age-standardised DALY rates have accelerated over the past decade in countries at the lower end of the SDI range, while improvements have started to stagnate or even reverse in countries with higher SDI.&lt;/p&gt;&lt;h3&gt;Interpretation&lt;/h3&gt;&lt;p&gt;As disability becomes an increasingly large component of disease burden and a larger component of health expenditure, greater research and development investment is needed to identify new, more effective intervention strategies. With a rapidly ageing global population, the demands on health services to deal with disabling outcomes, which increase with age, will require policy makers to anticipate these changes. The mix of universal and more geographically specific influences on health reinforces the need for regular reporting on population health in detail and by underlying cause to help decision makers to identify success stories of disease control to emulate, as well as opportunities to improve.&lt;/p&gt;&lt;h3&gt;Funding&lt;/h3&gt;&lt;p&gt;Bill &amp; Melinda Gates Foundation.&lt;/p&gt;","container-title":"The Lancet","DOI":"10.1016/S0140-6736(20)30925-9","ISSN":"0140-6736, 1474-547X","issue":"10258","journalAbbreviation":"The Lancet","language":"English","note":"publisher: Elsevier\nPMID: 33069326","page":"1204-1222","source":"www.thelancet.com","title":"Global burden of 369 diseases and injuries in 204 countries and territories, 1990–2019: a systematic analysis for the Global Burden of Disease Study 2019","title-short":"Global burden of 369 diseases and injuries in 204 countries and territories, 1990–2019","volume":"396","author":[{"family":"Vos","given":"Theo"},{"family":"Lim","given":"Stephen S."},{"family":"Abbafati","given":"Cristiana"},{"family":"Abbas","given":"Kaja M."},{"family":"Abbasi","given":"Mohammad"},{"family":"Abbasifard","given":"Mitra"},{"family":"Abbasi-Kangevari","given":"Mohsen"},{"family":"Abbastabar","given":"Hedayat"},{"family":"Abd-Allah","given":"Foad"},{"family":"Abdelalim","given":"Ahmed"},{"family":"Abdollahi","given":"Mohammad"},{"family":"Abdollahpour","given":"Ibrahim"},{"family":"Abolhassani","given":"Hassan"},{"family":"Aboyans","given":"Victor"},{"family":"Abrams","given":"Elissa M."},{"family":"Abreu","given":"Lucas Guimarães"},{"family":"Abrigo","given":"Michael R. M."},{"family":"Abu-Raddad","given":"Laith Jamal"},{"family":"Abushouk","given":"Abdelrahman I."},{"family":"Acebedo","given":"Alyssa"},{"family":"Ackerman","given":"Ilana N."},{"family":"Adabi","given":"Maryam"},{"family":"Adamu","given":"Abdu A."},{"family":"Adebayo","given":"Oladimeji M."},{"family":"Adekanmbi","given":"Victor"},{"family":"Adelson","given":"Jaimie D."},{"family":"Adetokunboh","given":"Olatunji O."},{"family":"Adham","given":"Davoud"},{"family":"Afshari","given":"Mahdi"},{"family":"Afshin","given":"Ashkan"},{"family":"Agardh","given":"Emilie E."},{"family":"Agarwal","given":"Gina"},{"family":"Agesa","given":"Kareha M."},{"family":"Aghaali","given":"Mohammad"},{"family":"Aghamir","given":"Seyed Mohammad Kazem"},{"family":"Agrawal","given":"Anurag"},{"family":"Ahmad","given":"Tauseef"},{"family":"Ahmadi","given":"Alireza"},{"family":"Ahmadi","given":"Mehdi"},{"family":"Ahmadieh","given":"Hamid"},{"family":"Ahmadpour","given":"Ehsan"},{"family":"Akalu","given":"Temesgen Yihunie"},{"family":"Akinyemi","given":"Rufus Olusola"},{"family":"Akinyemiju","given":"Tomi"},{"family":"Akombi","given":"Blessing"},{"family":"Al-Aly","given":"Ziyad"},{"family":"Alam","given":"Khurshid"},{"family":"Alam","given":"Noore"},{"family":"Alam","given":"Samiah"},{"family":"Alam","given":"Tahiya"},{"family":"Alanzi","given":"Turki M."},{"family":"Albertson","given":"Samuel B."},{"family":"Alcalde-Rabanal","given":"Jacqueline Elizabeth"},{"family":"Alema","given":"Niguse Meles"},{"family":"Ali","given":"Muhammad"},{"family":"Ali","given":"Saqib"},{"family":"Alicandro","given":"Gianfranco"},{"family":"Alijanzadeh","given":"Mehran"},{"family":"Alinia","given":"Cyrus"},{"family":"Alipour","given":"Vahid"},{"family":"Aljunid","given":"Syed Mohamed"},{"family":"Alla","given":"François"},{"family":"Allebeck","given":"Peter"},{"family":"Almasi-Hashiani","given":"Amir"},{"family":"Alonso","given":"Jordi"},{"family":"Al-Raddadi","given":"Rajaa M."},{"family":"Altirkawi","given":"Khalid A."},{"family":"Alvis-Guzman","given":"Nelson"},{"family":"Alvis-Zakzuk","given":"Nelson J."},{"family":"Amini","given":"Saeed"},{"family":"Amini-Rarani","given":"Mostafa"},{"family":"Aminorroaya","given":"Arya"},{"family":"Amiri","given":"Fatemeh"},{"family":"Amit","given":"Arianna Maever L."},{"family":"Amugsi","given":"Dickson A."},{"family":"Amul","given":"Gianna Gayle Herrera"},{"family":"Anderlini","given":"Deanna"},{"family":"Andrei","given":"Catalina Liliana"},{"family":"Andrei","given":"Tudorel"},{"family":"Anjomshoa","given":"Mina"},{"family":"Ansari","given":"Fereshteh"},{"family":"Ansari","given":"Iman"},{"family":"Ansari-Moghaddam","given":"Alireza"},{"family":"Antonio","given":"Carl Abelardo T."},{"family":"Antony","given":"Catherine M."},{"family":"Antriyandarti","given":"Ernoiz"},{"family":"Anvari","given":"Davood"},{"family":"Anwer","given":"Razique"},{"family":"Arabloo","given":"Jalal"},{"family":"Arab-Zozani","given":"Morteza"},{"family":"Aravkin","given":"Aleksandr Y."},{"family":"Ariani","given":"Filippo"},{"family":"Ärnlöv","given":"Johan"},{"family":"Aryal","given":"Krishna K."},{"family":"Arzani","given":"Afsaneh"},{"family":"Asadi-Aliabadi","given":"Mehran"},{"family":"Asadi-Pooya","given":"Ali A."},{"family":"Asghari","given":"Babak"},{"family":"Ashbaugh","given":"Charlie"},{"family":"Atnafu","given":"Desta Debalkie"},{"family":"Atre","given":"Sachin R."},{"family":"Ausloos","given":"Floriane"},{"family":"Ausloos","given":"Marcel"},{"family":"Quintanilla","given":"Beatriz Paulina Ayala"},{"family":"Ayano","given":"Getinet"},{"family":"Ayanore","given":"Martin Amogre"},{"family":"Aynalem","given":"Yared Asmare"},{"family":"Azari","given":"Samad"},{"family":"Azarian","given":"Ghasem"},{"family":"Azene","given":"Zelalem Nigussie"},{"family":"Babaee","given":"Ebrahim"},{"family":"Badawi","given":"Alaa"},{"family":"Bagherzadeh","given":"Mojtaba"},{"family":"Bakhshaei","given":"Mohammad Hossein"},{"family":"Bakhtiari","given":"Ahad"},{"family":"Balakrishnan","given":"Senthilkumar"},{"family":"Balalla","given":"Shivanthi"},{"family":"Balassyano","given":"Shelly"},{"family":"Banach","given":"Maciej"},{"family":"Banik","given":"Palash Chandra"},{"family":"Bannick","given":"Marlena S."},{"family":"Bante","given":"Agegnehu Bante"},{"family":"Baraki","given":"Adhanom Gebreegziabher"},{"family":"Barboza","given":"Miguel A."},{"family":"Barker-Collo","given":"Suzanne Lyn"},{"family":"Barthelemy","given":"Celine M."},{"family":"Barua","given":"Lingkan"},{"family":"Barzegar","given":"Akbar"},{"family":"Basu","given":"Sanjay"},{"family":"Baune","given":"Bernhard T."},{"family":"Bayati","given":"Mohsen"},{"family":"Bazmandegan","given":"Gholamreza"},{"family":"Bedi","given":"Neeraj"},{"family":"Beghi","given":"Ettore"},{"family":"Béjot","given":"Yannick"},{"family":"Bello","given":"Aminu K."},{"family":"Bender","given":"Rose G."},{"family":"Bennett","given":"Derrick A."},{"family":"Bennitt","given":"Fiona B."},{"family":"Bensenor","given":"Isabela M."},{"family":"Benziger","given":"Catherine P."},{"family":"Berhe","given":"Kidanemaryam"},{"family":"Bernabe","given":"Eduardo"},{"family":"Bertolacci","given":"Gregory J."},{"family":"Bhageerathy","given":"Reshmi"},{"family":"Bhala","given":"Neeraj"},{"family":"Bhandari","given":"Dinesh"},{"family":"Bhardwaj","given":"Pankaj"},{"family":"Bhattacharyya","given":"Krittika"},{"family":"Bhutta","given":"Zulfiqar A."},{"family":"Bibi","given":"Sadia"},{"family":"Biehl","given":"Molly H."},{"family":"Bikbov","given":"Boris"},{"family":"Sayeed","given":"Muhammad Shahdaat Bin"},{"family":"Biondi","given":"Antonio"},{"family":"Birihane","given":"Binyam Minuye"},{"family":"Bisanzio","given":"Donal"},{"family":"Bisignano","given":"Catherine"},{"family":"Biswas","given":"Raaj Kishore"},{"family":"Bohlouli","given":"Somayeh"},{"family":"Bohluli","given":"Mehdi"},{"family":"Bolla","given":"Srinivasa Rao Rao"},{"family":"Boloor","given":"Archith"},{"family":"Boon-Dooley","given":"Alexandra S."},{"family":"Borges","given":"Guilherme"},{"family":"Borzì","given":"Antonio Maria"},{"family":"Bourne","given":"Rupert"},{"family":"Brady","given":"Oliver J."},{"family":"Brauer","given":"Michael"},{"family":"Brayne","given":"Carol"},{"family":"Breitborde","given":"Nicholas J. K."},{"family":"Brenner","given":"Hermann"},{"family":"Briant","given":"Paul Svitil"},{"family":"Briggs","given":"Andrew M."},{"family":"Briko","given":"Nikolay Ivanovich"},{"family":"Britton","given":"Gabrielle B."},{"family":"Bryazka","given":"Dana"},{"family":"Buchbinder","given":"Rachelle"},{"family":"Bumgarner","given":"Blair R."},{"family":"Busse","given":"Reinhard"},{"family":"Butt","given":"Zahid A."},{"family":"Santos","given":"Florentino Luciano Caetano","dropping-particle":"dos"},{"family":"Cámera","given":"Luis LA Alberto"},{"family":"Campos-Nonato","given":"Ismael R."},{"family":"Car","given":"Josip"},{"family":"Cárdenas","given":"Rosario"},{"family":"Carreras","given":"Giulia"},{"family":"Carrero","given":"Juan J."},{"family":"Carvalho","given":"Felix"},{"family":"Castaldelli-Maia","given":"Joao Mauricio"},{"family":"Castañeda-Orjuela","given":"Carlos A."},{"family":"Castelpietra","given":"Giulio"},{"family":"Castle","given":"Chris D."},{"family":"Castro","given":"Franz"},{"family":"Catalá-López","given":"Ferrán"},{"family":"Causey","given":"Kate"},{"family":"Cederroth","given":"Christopher R."},{"family":"Cercy","given":"Kelly M."},{"family":"Cerin","given":"Ester"},{"family":"Chandan","given":"Joht Singh"},{"family":"Chang","given":"Alex R."},{"family":"Charlson","given":"Fiona J."},{"family":"Chattu","given":"Vijay Kumar"},{"family":"Chaturvedi","given":"Sarika"},{"family":"Chimed-Ochir","given":"Odgerel"},{"family":"Chin","given":"Ken Lee"},{"family":"Cho","given":"Daniel Youngwhan"},{"family":"Christensen","given":"Hanne"},{"family":"Chu","given":"Dinh-Toi"},{"family":"Chung","given":"Michael T."},{"family":"Cicuttini","given":"Flavia M."},{"family":"Ciobanu","given":"Liliana G."},{"family":"Cirillo","given":"Massimo"},{"family":"Collins","given":"Emma L."},{"family":"Compton","given":"Kelly"},{"family":"Conti","given":"Sara"},{"family":"Cortesi","given":"Paolo Angelo"},{"family":"Costa","given":"Vera Marisa"},{"family":"Cousin","given":"Ewerton"},{"family":"Cowden","given":"Richard G."},{"family":"Cowie","given":"Benjamin C."},{"family":"Cromwell","given":"Elizabeth A."},{"family":"Cross","given":"Di H."},{"family":"Crowe","given":"Christopher Stephen"},{"family":"Cruz","given":"Jessica A."},{"family":"Cunningham","given":"Matthew"},{"family":"Dahlawi","given":"Saad M. A."},{"family":"Damiani","given":"Giovanni"},{"family":"Dandona","given":"Lalit"},{"family":"Dandona","given":"Rakhi"},{"family":"Darwesh","given":"Aso Mohammad"},{"family":"Daryani","given":"Ahmad"},{"family":"Das","given":"Jai K."},{"family":"Gupta","given":"Rajat Das"},{"family":"Neves","given":"José","dropping-particle":"das"},{"family":"Dávila-Cervantes","given":"Claudio Alberto"},{"family":"Davletov","given":"Kairat"},{"family":"Leo","given":"Diego De"},{"family":"Dean","given":"Frances E."},{"family":"DeCleene","given":"Nicole K."},{"family":"Deen","given":"Amanda"},{"family":"Degenhardt","given":"Louisa"},{"family":"Dellavalle","given":"Robert Paul"},{"family":"Demeke","given":"Feleke Mekonnen"},{"family":"Demsie","given":"Desalegn Getnet"},{"family":"Denova-Gutiérrez","given":"Edgar"},{"family":"Dereje","given":"Nebiyu Dereje"},{"family":"Dervenis","given":"Nikolaos"},{"family":"Desai","given":"Rupak"},{"family":"Desalew","given":"Assefa"},{"family":"Dessie","given":"Getenet Ayalew"},{"family":"Dharmaratne","given":"Samath Dhamminda"},{"family":"Dhungana","given":"Govinda Prasad"},{"family":"Dianatinasab","given":"Mostafa"},{"family":"Diaz","given":"Daniel"},{"family":"Forooshani","given":"Zahra Sadat Dibaji"},{"family":"Dingels","given":"Zachary V."},{"family":"Dirac","given":"M. Ashworth"},{"family":"Djalalinia","given":"Shirin"},{"family":"Do","given":"Hoa Thi"},{"family":"Dokova","given":"Klara"},{"family":"Dorostkar","given":"Fariba"},{"family":"Doshi","given":"Chirag P."},{"family":"Doshmangir","given":"Leila"},{"family":"Douiri","given":"Abdel"},{"family":"Doxey","given":"Matthew C."},{"family":"Driscoll","given":"Tim Robert"},{"family":"Dunachie","given":"Susanna J."},{"family":"Duncan","given":"Bruce B."},{"family":"Duraes","given":"Andre Rodrigues"},{"family":"Eagan","given":"Arielle Wilder"},{"family":"Kalan","given":"Mohammad Ebrahimi"},{"family":"Edvardsson","given":"David"},{"family":"Ehrlich","given":"Joshua R."},{"family":"Nahas","given":"Nevine El"},{"family":"Sayed","given":"Iman El"},{"family":"Tantawi","given":"Maha El"},{"family":"Elbarazi","given":"Iffat"},{"family":"Elgendy","given":"Islam Y."},{"family":"Elhabashy","given":"Hala Rashad"},{"family":"El-Jaafary","given":"Shaimaa I."},{"family":"Elyazar","given":"Iqbal RF"},{"family":"Emamian","given":"Mohammad Hassan"},{"family":"Emmons-Bell","given":"Sophia"},{"family":"Erskine","given":"Holly E."},{"family":"Eshrati","given":"Babak"},{"family":"Eskandarieh","given":"Sharareh"},{"family":"Esmaeilnejad","given":"Saman"},{"family":"Esmaeilzadeh","given":"Firooz"},{"family":"Esteghamati","given":"Alireza"},{"family":"Estep","given":"Kara"},{"family":"Etemadi","given":"Arash"},{"family":"Etisso","given":"Atkilt Esaiyas"},{"family":"Farahmand","given":"Mohammad"},{"family":"Faraj","given":"Anwar"},{"family":"Fareed","given":"Mohammad"},{"family":"Faridnia","given":"Roghiyeh"},{"family":"Farinha","given":"Carla Sofia e Sá"},{"family":"Farioli","given":"Andrea"},{"family":"Faro","given":"Andre"},{"family":"Faruque","given":"Mithila"},{"family":"Farzadfar","given":"Farshad"},{"family":"Fattahi","given":"Nazir"},{"family":"Fazlzadeh","given":"Mehdi"},{"family":"Feigin","given":"Valery L."},{"family":"Feldman","given":"Rachel"},{"family":"Fereshtehnejad","given":"Seyed-Mohammad"},{"family":"Fernandes","given":"Eduarda"},{"family":"Ferrari","given":"Alize J."},{"family":"Ferreira","given":"Manuela L."},{"family":"Filip","given":"Irina"},{"family":"Fischer","given":"Florian"},{"family":"Fisher","given":"James L."},{"family":"Fitzgerald","given":"Ryan"},{"family":"Flohr","given":"Carsten"},{"family":"Flor","given":"Luisa Sorio"},{"family":"Foigt","given":"Nataliya A."},{"family":"Folayan","given":"Morenike Oluwatoyin"},{"family":"Force","given":"Lisa M."},{"family":"Fornari","given":"Carla"},{"family":"Foroutan","given":"Masoud"},{"family":"Fox","given":"Jack T."},{"family":"Freitas","given":"Marisa"},{"family":"Fu","given":"Weijia"},{"family":"Fukumoto","given":"Takeshi"},{"family":"Furtado","given":"João M."},{"family":"Gad","given":"Mohamed M."},{"family":"Gakidou","given":"Emmanuela"},{"family":"Galles","given":"Natalie C."},{"family":"Gallus","given":"Silvano"},{"family":"Gamkrelidze","given":"Amiran"},{"family":"Garcia-Basteiro","given":"Alberto L."},{"family":"Gardner","given":"William M."},{"family":"Geberemariyam","given":"Biniyam Sahiledengle"},{"family":"Gebrehiwot","given":"Abiyu Mekonnen"},{"family":"Gebremedhin","given":"Ketema Bizuwork"},{"family":"Gebreslassie","given":"Assefa Ayalew Ayalew Ayalew"},{"family":"Hayoon","given":"Anna Gershberg"},{"family":"Gething","given":"Peter W."},{"family":"Ghadimi","given":"Maryam"},{"family":"Ghadiri","given":"Keyghobad"},{"family":"Ghafourifard","given":"Mansour"},{"family":"Ghajar","given":"Alireza"},{"family":"Ghamari","given":"Farhad"},{"family":"Ghashghaee","given":"Ahmad"},{"family":"Ghiasvand","given":"Hesam"},{"family":"Ghith","given":"Nermin"},{"family":"Gholamian","given":"Asadollah"},{"family":"Gilani","given":"Syed Amir"},{"family":"Gill","given":"Paramjit Singh"},{"family":"Gitimoghaddam","given":"Mojgan"},{"family":"Giussani","given":"Giorgia"},{"family":"Goli","given":"Srinivas"},{"family":"Gomez","given":"Ricardo Santiago"},{"family":"Gopalani","given":"Sameer Vali"},{"family":"Gorini","given":"Giuseppe"},{"family":"Gorman","given":"Taren M."},{"family":"Gottlich","given":"Harrison Chase"},{"family":"Goudarzi","given":"Houman"},{"family":"Goulart","given":"Alessandra C."},{"family":"Goulart","given":"Bárbara Niegia Garcia"},{"family":"Grada","given":"Ayman"},{"family":"Grivna","given":"Michal"},{"family":"Grosso","given":"Giuseppe"},{"family":"Gubari","given":"Mohammed Ibrahim Mohialdeen"},{"family":"Gugnani","given":"Harish Chander"},{"family":"Guimaraes","given":"Andre Luiz Sena"},{"family":"Guimarães","given":"Rafael Alves"},{"family":"Guled","given":"Rashid Abdi"},{"family":"Guo","given":"Gaorui"},{"family":"Guo","given":"Yuming"},{"family":"Gupta","given":"Rajeev"},{"family":"Haagsma","given":"Juanita A."},{"family":"Haddock","given":"Beatrix"},{"family":"Hafezi-Nejad","given":"Nima"},{"family":"Hafiz","given":"Abdul"},{"family":"Hagins","given":"Hailey"},{"family":"Haile","given":"Lydia M."},{"family":"Hall","given":"Brian J."},{"family":"Halvaei","given":"Iman"},{"family":"Hamadeh","given":"Randah R."},{"family":"Abdullah","given":"Kanaan Hamagharib"},{"family":"Hamilton","given":"Erin B."},{"family":"Han","given":"Chieh"},{"family":"Han","given":"Hannah"},{"family":"Hankey","given":"Graeme J."},{"family":"Haro","given":"Josep Maria"},{"family":"Harvey","given":"James D."},{"family":"Hasaballah","given":"Ahmed I."},{"family":"Hasanzadeh","given":"Amir"},{"family":"Hashemian","given":"Maryam"},{"family":"Hassanipour","given":"Soheil"},{"family":"Hassankhani","given":"Hadi"},{"family":"Havmoeller","given":"Rasmus J."},{"family":"Hay","given":"Roderick J."},{"family":"Hay","given":"Simon I."},{"family":"Hayat","given":"Khezar"},{"family":"Heidari","given":"Behnam"},{"family":"Heidari","given":"Golnaz"},{"family":"Heidari-Soureshjani","given":"Reza"},{"family":"Hendrie","given":"Delia"},{"family":"Henrikson","given":"Hannah J."},{"family":"Henry","given":"Nathaniel J."},{"family":"Herteliu","given":"Claudiu"},{"family":"Heydarpour","given":"Fatemeh"},{"family":"Hird","given":"Thomas R."},{"family":"Hoek","given":"Hans W."},{"family":"Hole","given":"Michael K."},{"family":"Holla","given":"Ramesh"},{"family":"Hoogar","given":"Praveen"},{"family":"Hosgood","given":"H. Dean"},{"family":"Hosseinzadeh","given":"Mehdi"},{"family":"Hostiuc","given":"Mihaela"},{"family":"Hostiuc","given":"Sorin"},{"family":"Househ","given":"Mowafa"},{"family":"Hoy","given":"Damian G."},{"family":"Hsairi","given":"Mohamed"},{"family":"Hsieh","given":"Vivian Chia-rong"},{"family":"Hu","given":"Guoqing"},{"family":"Huda","given":"Tanvir M."},{"family":"Hugo","given":"Fernando N."},{"family":"Huynh","given":"Chantal K."},{"family":"Hwang","given":"Bing-Fang"},{"family":"Iannucci","given":"Vincent C."},{"family":"Ibitoye","given":"Segun Emmanuel"},{"family":"Ikuta","given":"Kevin S."},{"family":"Ilesanmi","given":"Olayinka Stephen"},{"family":"Ilic","given":"Irena M."},{"family":"Ilic","given":"Milena D."},{"family":"Inbaraj","given":"Leeberk Raja"},{"family":"Ippolito","given":"Helen"},{"family":"Irvani","given":"Seyed Sina Naghibi"},{"family":"Islam","given":"M. Mofizul"},{"family":"Islam","given":"MdMohaimenul"},{"family":"Islam","given":"Sheikh Mohammed Shariful"},{"family":"Islami","given":"Farhad"},{"family":"Iso","given":"Hiroyasu"},{"family":"Ivers","given":"Rebecca Q."},{"family":"Iwu","given":"Chidozie C. D."},{"family":"Iyamu","given":"Ihoghosa Osamuyi"},{"family":"Jaafari","given":"Jalil"},{"family":"Jacobsen","given":"Kathryn H."},{"family":"Jadidi-Niaragh","given":"Farhad"},{"family":"Jafari","given":"Hussain"},{"family":"Jafarinia","given":"Morteza"},{"family":"Jahagirdar","given":"Deepa"},{"family":"Jahani","given":"Mohammad Ali"},{"family":"Jahanmehr","given":"Nader"},{"family":"Jakovljevic","given":"Mihajlo"},{"family":"Jalali","given":"Amir"},{"family":"Jalilian","given":"Farzad"},{"family":"James","given":"Spencer L."},{"family":"Janjani","given":"Hosna"},{"family":"Janodia","given":"Manthan Dilipkumar"},{"family":"Jayatilleke","given":"Achala Upendra"},{"family":"Jeemon","given":"Panniyammakal"},{"family":"Jenabi","given":"Ensiyeh"},{"family":"Jha","given":"Ravi Prakash"},{"family":"Jha","given":"Vivekanand"},{"family":"Ji","given":"John S."},{"family":"Jia","given":"Peng"},{"family":"John","given":"Oommen"},{"family":"John-Akinola","given":"Yetunde O."},{"family":"Johnson","given":"Catherine Owens"},{"family":"Johnson","given":"Sarah Charlotte"},{"family":"Jonas","given":"Jost B."},{"family":"Joo","given":"Tamas"},{"family":"Joshi","given":"Ankur"},{"family":"Jozwiak","given":"Jacek Jerzy"},{"family":"Jürisson","given":"Mikk"},{"family":"Kabir","given":"Ali"},{"family":"Kabir","given":"Zubair"},{"family":"Kalani","given":"Hamed"},{"family":"Kalani","given":"Rizwan"},{"family":"Kalankesh","given":"Leila R."},{"family":"Kalhor","given":"Rohollah"},{"family":"Kamiab","given":"Zahra"},{"family":"Kanchan","given":"Tanuj"},{"family":"Matin","given":"Behzad Karami"},{"family":"Karch","given":"André"},{"family":"Karim","given":"Mohd Anisul"},{"family":"Karimi","given":"Salah Eddin"},{"family":"Kassa","given":"Getachew Mullu"},{"family":"Kassebaum","given":"Nicholas J."},{"family":"Katikireddi","given":"Srinivasa Vittal"},{"family":"Kawakami","given":"Norito"},{"family":"Kayode","given":"Gbenga A."},{"family":"Keddie","given":"Suzanne H."},{"family":"Keller","given":"Cathleen"},{"family":"Kereselidze","given":"Maia"},{"family":"Khafaie","given":"Morteza Abdullatif"},{"family":"Khalid","given":"Nauman"},{"family":"Khan","given":"Maseer"},{"family":"Khatab","given":"Khaled"},{"family":"Khater","given":"Mona M."},{"family":"Khatib","given":"Mahalaqua Nazli"},{"family":"Khayamzadeh","given":"Maryam"},{"family":"Khodayari","given":"Mohammad Taghi"},{"family":"Khundkar","given":"Roba"},{"family":"Kianipour","given":"Neda"},{"family":"Kieling","given":"Christian"},{"family":"Kim","given":"Daniel"},{"family":"Kim","given":"Young-Eun"},{"family":"Kim","given":"Yun Jin"},{"family":"Kimokoti","given":"Ruth W."},{"family":"Kisa","given":"Adnan"},{"family":"Kisa","given":"Sezer"},{"family":"Kissimova-Skarbek","given":"Katarzyna"},{"family":"Kivimäki","given":"Mika"},{"family":"Kneib","given":"Cameron J."},{"family":"Knudsen","given":"Ann Kristin Skrindo"},{"family":"Kocarnik","given":"Jonathan M."},{"family":"Kolola","given":"Tufa"},{"family":"Kopec","given":"Jacek A."},{"family":"Kosen","given":"Soewarta"},{"family":"Koul","given":"Parvaiz A."},{"family":"Koyanagi","given":"Ai"},{"family":"Kravchenko","given":"Michael A."},{"family":"Krishan","given":"Kewal"},{"family":"Krohn","given":"Kris J."},{"family":"Defo","given":"Barthelemy Kuate"},{"family":"Bicer","given":"Burcu Kucuk"},{"family":"Kumar","given":"G. Anil"},{"family":"Kumar","given":"Manasi"},{"family":"Kumar","given":"Pushpendra"},{"family":"Kumar","given":"Vivek"},{"family":"Kumaresh","given":"Girikumar"},{"family":"Kurmi","given":"Om P."},{"family":"Kusuma","given":"Dian"},{"family":"Kyu","given":"Hmwe Hmwe"},{"family":"Vecchia","given":"Carlo La"},{"family":"Lacey","given":"Ben"},{"family":"Lal","given":"Dharmesh Kumar"},{"family":"Lalloo","given":"Ratilal"},{"family":"Lam","given":"Jennifer O."},{"family":"Lami","given":"Faris Hasan"},{"family":"Landires","given":"Iván"},{"family":"Lang","given":"Justin J."},{"family":"Lansingh","given":"Van Charles"},{"family":"Larson","given":"Samantha Leigh"},{"family":"Larsson","given":"Anders O."},{"family":"Lasrado","given":"Savita"},{"family":"Lassi","given":"Zohra S."},{"family":"Lau","given":"Kathryn Mei-Ming"},{"family":"Lavados","given":"Pablo M."},{"family":"Lazarus","given":"Jeffrey V."},{"family":"Ledesma","given":"Jorge R."},{"family":"Lee","given":"Paul H."},{"family":"Lee","given":"Shaun Wen Huey"},{"family":"LeGrand","given":"Kate E."},{"family":"Leigh","given":"James"},{"family":"Leonardi","given":"Matilde"},{"family":"Lescinsky","given":"Haley"},{"family":"Leung","given":"Janni"},{"family":"Levi","given":"Miriam"},{"family":"Lewington","given":"Sarah"},{"family":"Li","given":"Shanshan"},{"family":"Lim","given":"Lee-Ling"},{"family":"Lin","given":"Christine"},{"family":"Lin","given":"Ro-Ting"},{"family":"Linehan","given":"Christine"},{"family":"Linn","given":"Shai"},{"family":"Liu","given":"Hung-Chun"},{"family":"Liu","given":"Shiwei"},{"family":"Liu","given":"Zichen"},{"family":"Looker","given":"Katharine J."},{"family":"Lopez","given":"Alan D."},{"family":"Lopukhov","given":"Platon D."},{"family":"Lorkowski","given":"Stefan"},{"family":"Lotufo","given":"Paulo A."},{"family":"Lucas","given":"Tim C. D."},{"family":"Lugo","given":"Alessandra"},{"family":"Lunevicius","given":"Raimundas"},{"family":"Lyons","given":"Ronan A."},{"family":"Ma","given":"Jianing"},{"family":"MacLachlan","given":"Jennifer H."},{"family":"Maddison","given":"Emilie R."},{"family":"Maddison","given":"Ralph"},{"family":"Madotto","given":"Fabiana"},{"family":"Mahasha","given":"Phetole Walter"},{"family":"Mai","given":"Hue Thi"},{"family":"Majeed","given":"Azeem"},{"family":"Maled","given":"Venkatesh"},{"family":"Maleki","given":"Shokofeh"},{"family":"Malekzadeh","given":"Reza"},{"family":"Malta","given":"Deborah Carvalho"},{"family":"Mamun","given":"Abdullah A."},{"family":"Manafi","given":"Amir"},{"family":"Manafi","given":"Navid"},{"family":"Manguerra","given":"Helena"},{"family":"Mansouri","given":"Borhan"},{"family":"Mansournia","given":"Mohammad Ali"},{"family":"Herrera","given":"Ana M. Mantilla"},{"family":"Maravilla","given":"Joemer C."},{"family":"Marks","given":"Ashley"},{"family":"Martins-Melo","given":"Francisco Rogerlândio"},{"family":"Martopullo","given":"Ira"},{"family":"Masoumi","given":"Seyedeh Zahra"},{"family":"Massano","given":"João"},{"family":"Massenburg","given":"Benjamin Ballard"},{"family":"Mathur","given":"Manu Raj"},{"family":"Maulik","given":"Pallab K."},{"family":"McAlinden","given":"Colm"},{"family":"McGrath","given":"John J."},{"family":"McKee","given":"Martin"},{"family":"Mehndiratta","given":"Man Mohan"},{"family":"Mehri","given":"Fereshteh"},{"family":"Mehta","given":"Kala M."},{"family":"Meitei","given":"Wahengbam Bigyananda"},{"family":"Memiah","given":"Peter T. N."},{"family":"Mendoza","given":"Walter"},{"family":"Menezes","given":"Ritesh G."},{"family":"Mengesha","given":"Endalkachew Worku"},{"family":"Mengesha","given":"Meresa Berwo"},{"family":"Mereke","given":"Alibek"},{"family":"Meretoja","given":"Atte"},{"family":"Meretoja","given":"Tuomo J."},{"family":"Mestrovic","given":"Tomislav"},{"family":"Miazgowski","given":"Bartosz"},{"family":"Miazgowski","given":"Tomasz"},{"family":"Michalek","given":"Irmina Maria"},{"family":"Mihretie","given":"Kebadnew Mulatu"},{"family":"Miller","given":"Ted R."},{"family":"Mills","given":"Edward J."},{"family":"Mirica","given":"Andreea"},{"family":"Mirrakhimov","given":"Erkin M."},{"family":"Mirzaei","given":"Hamed"},{"family":"Mirzaei","given":"Maryam"},{"family":"Mirzaei-Alavijeh","given":"Mehdi"},{"family":"Misganaw","given":"Awoke Temesgen"},{"family":"Mithra","given":"Prasanna"},{"family":"Moazen","given":"Babak"},{"family":"Moghadaszadeh","given":"Masoud"},{"family":"Mohamadi","given":"Efat"},{"family":"Mohammad","given":"Dara K."},{"family":"Mohammad","given":"Yousef"},{"family":"Mezerji","given":"Naser Mohammad Gholi"},{"family":"Mohammadian-Hafshejani","given":"Abdollah"},{"family":"Mohammadifard","given":"Noushin"},{"family":"Mohammadpourhodki","given":"Reza"},{"family":"Mohammed","given":"Shafiu"},{"family":"Mokdad","given":"Ali H."},{"family":"Molokhia","given":"Mariam"},{"family":"Momen","given":"Natalie C."},{"family":"Monasta","given":"Lorenzo"},{"family":"Mondello","given":"Stefania"},{"family":"Mooney","given":"Meghan D."},{"family":"Moosazadeh","given":"Mahmood"},{"family":"Moradi","given":"Ghobad"},{"family":"Moradi","given":"Masoud"},{"family":"Moradi-Lakeh","given":"Maziar"},{"family":"Moradzadeh","given":"Rahmatollah"},{"family":"Moraga","given":"Paula"},{"family":"Morales","given":"Linda"},{"family":"Morawska","given":"Lidia"},{"family":"Velásquez","given":"Ilais Moreno"},{"family":"Morgado-da-Costa","given":"Joana"},{"family":"Morrison","given":"Shane Douglas"},{"family":"Mosser","given":"Jonathan F."},{"family":"Mouodi","given":"Simin"},{"family":"Mousavi","given":"Seyyed Meysam"},{"family":"Khaneghah","given":"Amin Mousavi"},{"family":"Mueller","given":"Ulrich Otto"},{"family":"Munro","given":"Sandra B."},{"family":"Muriithi","given":"Moses K."},{"family":"Musa","given":"Kamarul Imran"},{"family":"Muthupandian","given":"Saravanan"},{"family":"Naderi","given":"Mehdi"},{"family":"Nagarajan","given":"Ahamarshan Jayaraman"},{"family":"Nagel","given":"Gabriele"},{"family":"Naghshtabrizi","given":"Behshad"},{"family":"Nair","given":"Sanjeev"},{"family":"Nandi","given":"Anita K."},{"family":"Nangia","given":"Vinay"},{"family":"Nansseu","given":"Jobert Richie"},{"family":"Nayak","given":"Vinod C."},{"family":"Nazari","given":"Javad"},{"family":"Negoi","given":"Ionut"},{"family":"Negoi","given":"Ruxandra Irina"},{"family":"Netsere","given":"Henok Biresaw Netsere"},{"family":"Ngunjiri","given":"Josephine W."},{"family":"Nguyen","given":"Cuong Tat"},{"family":"Nguyen","given":"Jason"},{"family":"Nguyen","given":"Michele"},{"family":"Nguyen","given":"Minh"},{"family":"Nichols","given":"Emma"},{"family":"Nigatu","given":"Dabere"},{"family":"Nigatu","given":"Yeshambel T."},{"family":"Nikbakhsh","given":"Rajan"},{"family":"Nixon","given":"Molly R."},{"family":"Nnaji","given":"Chukwudi A."},{"family":"Nomura","given":"Shuhei"},{"family":"Norrving","given":"Bo"},{"family":"Noubiap","given":"Jean Jacques"},{"family":"Nowak","given":"Christoph"},{"family":"Nunez-Samudio","given":"Virginia"},{"family":"Oţoiu","given":"Adrian"},{"family":"Oancea","given":"Bogdan"},{"family":"Odell","given":"Christopher M."},{"family":"Ogbo","given":"Felix Akpojene"},{"family":"Oh","given":"In-Hwan"},{"family":"Okunga","given":"Emmanuel Wandera"},{"family":"Oladnabi","given":"Morteza"},{"family":"Olagunju","given":"Andrew T."},{"family":"Olusanya","given":"Bolajoko Olubukunola"},{"family":"Olusanya","given":"Jacob Olusegun"},{"family":"Oluwasanu","given":"Mojisola Morenike"},{"family":"Bali","given":"Ahmed Omar"},{"family":"Omer","given":"Muktar Omer"},{"family":"Ong","given":"Kanyin L."},{"family":"Onwujekwe","given":"Obinna E."},{"family":"Orji","given":"Aislyn U."},{"family":"Orpana","given":"Heather M."},{"family":"Ortiz","given":"Alberto"},{"family":"Ostroff","given":"Samuel M."},{"family":"Otstavnov","given":"Nikita"},{"family":"Otstavnov","given":"Stanislav S."},{"family":"Øverland","given":"Simon"},{"family":"Owolabi","given":"Mayowa O."},{"family":"A","given":"Mahesh P."},{"family":"Padubidri","given":"Jagadish Rao"},{"family":"Pakhare","given":"Abhijit P."},{"family":"Palladino","given":"Raffaele"},{"family":"Pana","given":"Adrian"},{"family":"Panda-Jonas","given":"Songhomitra"},{"family":"Pandey","given":"Anamika"},{"family":"Park","given":"Eun-Kee"},{"family":"Parmar","given":"Priya G. Kumari"},{"family":"Pasupula","given":"Deepak Kumar"},{"family":"Patel","given":"Sangram Kishor"},{"family":"Paternina-Caicedo","given":"Angel J."},{"family":"Pathak","given":"Ashish"},{"family":"Pathak","given":"Mona"},{"family":"Patten","given":"Scott B."},{"family":"Patton","given":"George C."},{"family":"Paudel","given":"Deepak"},{"family":"Toroudi","given":"Hamidreza Pazoki"},{"family":"Peden","given":"Amy E."},{"family":"Pennini","given":"Alyssa"},{"family":"Pepito","given":"Veincent Christian Filipino"},{"family":"Peprah","given":"Emmanuel K."},{"family":"Pereira","given":"Alexandre"},{"family":"Pereira","given":"David M."},{"family":"Perico","given":"Norberto"},{"family":"Pham","given":"Hai Quang"},{"family":"Phillips","given":"Michael R."},{"family":"Pigott","given":"David M."},{"family":"Pilgrim","given":"Thomas"},{"family":"Pilz","given":"Tessa M."},{"family":"Pirsaheb","given":"Meghdad"},{"family":"Plana-Ripoll","given":"Oleguer"},{"family":"Plass","given":"Dietrich"},{"family":"Pokhrel","given":"Khem Narayan"},{"family":"Polibin","given":"Roman V."},{"family":"Polinder","given":"Suzanne"},{"family":"Polkinghorne","given":"Kevan R."},{"family":"Postma","given":"Maarten J."},{"family":"Pourjafar","given":"Hadi"},{"family":"Pourmalek","given":"Farshad"},{"family":"Kalhori","given":"Reza Pourmirza"},{"family":"Pourshams","given":"Akram"},{"family":"Poznańska","given":"Anna"},{"family":"Prada","given":"Sergio I."},{"family":"Prakash","given":"V."},{"family":"Pribadi","given":"Dimas Ria Angga"},{"family":"Pupillo","given":"Elisabetta"},{"family":"Syed","given":"Zahiruddin Quazi"},{"family":"Rabiee","given":"Mohammad"},{"family":"Rabiee","given":"Navid"},{"family":"Radfar","given":"Amir"},{"family":"Rafiee","given":"Ata"},{"family":"Rafiei","given":"Alireza"},{"family":"Raggi","given":"Alberto"},{"family":"Rahimi-Movaghar","given":"Afarin"},{"family":"Rahman","given":"Muhammad Aziz"},{"family":"Rajabpour-Sanati","given":"Ali"},{"family":"Rajati","given":"Fatemeh"},{"family":"Ramezanzadeh","given":"Kiana"},{"family":"Ranabhat","given":"Chhabi Lal"},{"family":"Rao","given":"Puja C."},{"family":"Rao","given":"Sowmya J."},{"family":"Rasella","given":"Davide"},{"family":"Rastogi","given":"Prateek"},{"family":"Rathi","given":"Priya"},{"family":"Rawaf","given":"David Laith"},{"family":"Rawaf","given":"Salman"},{"family":"Rawal","given":"Lal"},{"family":"Razo","given":"Christian"},{"family":"Redford","given":"Sofia Boston"},{"family":"Reiner","given":"Robert C."},{"family":"Reinig","given":"Nickolas"},{"family":"Reitsma","given":"Marissa Bettay"},{"family":"Remuzzi","given":"Giuseppe"},{"family":"Renjith","given":"Vishnu"},{"family":"Renzaho","given":"Andre M. N."},{"family":"Resnikoff","given":"Serge"},{"family":"Rezaei","given":"Nima"},{"family":"Rezai","given":"Mohammad","dropping-particle":"sadegh"},{"family":"Rezapour","given":"Aziz"},{"family":"Rhinehart","given":"Phoebe-Anne"},{"family":"Riahi","given":"Seyed Mohammad"},{"family":"Ribeiro","given":"Antonio Luiz P."},{"family":"Ribeiro","given":"Daniel Cury"},{"family":"Ribeiro","given":"Daniela"},{"family":"Rickard","given":"Jennifer"},{"family":"Roberts","given":"Nicholas L. S."},{"family":"Roberts","given":"Shaun"},{"family":"Robinson","given":"Stephen R."},{"family":"Roever","given":"Leonardo"},{"family":"Rolfe","given":"Sam"},{"family":"Ronfani","given":"Luca"},{"family":"Roshandel","given":"Gholamreza"},{"family":"Roth","given":"Gregory A."},{"family":"Rubagotti","given":"Enrico"},{"family":"Rumisha","given":"Susan Fred"},{"family":"Sabour","given":"Siamak"},{"family":"Sachdev","given":"Perminder S."},{"family":"Saddik","given":"Basema"},{"family":"Sadeghi","given":"Ehsan"},{"family":"Sadeghi","given":"Masoumeh"},{"family":"Saeidi","given":"Shahram"},{"family":"Safi","given":"Sare"},{"family":"Safiri","given":"Saeid"},{"family":"Sagar","given":"Rajesh"},{"family":"Sahebkar","given":"Amirhossein"},{"family":"Sahraian","given":"Mohammad Ali"},{"family":"Sajadi","given":"S. Mohammad"},{"family":"Salahshoor","given":"Mohammad Reza"},{"family":"Salamati","given":"Payman"},{"family":"Zahabi","given":"Saleh Salehi"},{"family":"Salem","given":"Hosni"},{"family":"Salem","given":"Marwa R. Rashad"},{"family":"Salimzadeh","given":"Hamideh"},{"family":"Salomon","given":"Joshua A."},{"family":"Salz","given":"Inbal"},{"family":"Samad","given":"Zainab"},{"family":"Samy","given":"Abdallah M."},{"family":"Sanabria","given":"Juan"},{"family":"Santomauro","given":"Damian Francesco"},{"family":"Santos","given":"Itamar S."},{"family":"Santos","given":"João Vasco"},{"family":"Santric-Milicevic","given":"Milena M."},{"family":"Saraswathy","given":"Sivan Yegnanarayana Iyer"},{"family":"Sarmiento-Suárez","given":"Rodrigo"},{"family":"Sarrafzadegan","given":"Nizal"},{"family":"Sartorius","given":"Benn"},{"family":"Sarveazad","given":"Arash"},{"family":"Sathian","given":"Brijesh"},{"family":"Sathish","given":"Thirunavukkarasu"},{"family":"Sattin","given":"Davide"},{"family":"Sbarra","given":"Alyssa N."},{"family":"Schaeffer","given":"Lauren E."},{"family":"Schiavolin","given":"Silvia"},{"family":"Schmidt","given":"Maria Inês"},{"family":"Schutte","given":"Aletta Elisabeth"},{"family":"Schwebel","given":"David C."},{"family":"Schwendicke","given":"Falk"},{"family":"Senbeta","given":"Anbissa Muleta"},{"family":"Senthilkumaran","given":"Subramanian"},{"family":"Sepanlou","given":"Sadaf G."},{"family":"Shackelford","given":"Katya Anne"},{"family":"Shadid","given":"Jamileh"},{"family":"Shahabi","given":"Saeed"},{"family":"Shaheen","given":"Amira A."},{"family":"Shaikh","given":"Masood Ali"},{"family":"Shalash","given":"Ali S."},{"family":"Shams-Beyranvand","given":"Mehran"},{"family":"Shamsizadeh","given":"Morteza"},{"family":"Shannawaz","given":"Mohammed"},{"family":"Sharafi","given":"Kiomars"},{"family":"Sharara","given":"Fablina"},{"family":"Sheena","given":"Brittney S."},{"family":"Sheikhtaheri","given":"Abbas"},{"family":"Shetty","given":"Ranjitha S."},{"family":"Shibuya","given":"Kenji"},{"family":"Shiferaw","given":"Wondimeneh Shibabaw"},{"family":"Shigematsu","given":"Mika"},{"family":"Shin","given":"Jae Il"},{"family":"Shiri","given":"Rahman"},{"family":"Shirkoohi","given":"Reza"},{"family":"Shrime","given":"Mark G."},{"family":"Shuval","given":"Kerem"},{"family":"Siabani","given":"Soraya"},{"family":"Sigfusdottir","given":"Inga Dora"},{"family":"Sigurvinsdottir","given":"Rannveig"},{"family":"Silva","given":"João Pedro"},{"family":"Simpson","given":"Kyle E."},{"family":"Singh","given":"Ambrish"},{"family":"Singh","given":"Jasvinder A."},{"family":"Skiadaresi","given":"Eirini"},{"family":"Skou","given":"Søren T. Skou"},{"family":"Skryabin","given":"Valentin Yurievich"},{"family":"Sobngwi","given":"Eugene"},{"family":"Sokhan","given":"Anton"},{"family":"Soltani","given":"Shahin"},{"family":"Sorensen","given":"Reed J. D."},{"family":"Soriano","given":"Joan B."},{"family":"Sorrie","given":"Muluken Bekele"},{"family":"Soyiri","given":"Ireneous N."},{"family":"Sreeramareddy","given":"Chandrashekhar T."},{"family":"Stanaway","given":"Jeffrey D."},{"family":"Stark","given":"Benjamin A."},{"family":"Ştefan","given":"Simona Cătălina"},{"family":"Stein","given":"Caroline"},{"family":"Steiner","given":"Caitlyn"},{"family":"Steiner","given":"Timothy J."},{"family":"Stokes","given":"Mark A."},{"family":"Stovner","given":"Lars Jacob"},{"family":"Stubbs","given":"Jacob L."},{"family":"Sudaryanto","given":"Agus"},{"family":"Sufiyan","given":"Mu'awiyyah Babale"},{"family":"Sulo","given":"Gerhard"},{"family":"Sultan","given":"Iyad"},{"family":"Sykes","given":"Bryan L."},{"family":"Sylte","given":"Dillon O."},{"family":"Szócska","given":"Miklós"},{"family":"Tabarés-Seisdedos","given":"Rafael"},{"family":"Tabb","given":"Karen M."},{"family":"Tadakamadla","given":"Santosh Kumar"},{"family":"Taherkhani","given":"Amir"},{"family":"Tajdini","given":"Masih"},{"family":"Takahashi","given":"Ken"},{"family":"Taveira","given":"Nuno"},{"family":"Teagle","given":"Whitney L."},{"family":"Teame","given":"Hirut"},{"family":"Tehrani-Banihashemi","given":"Arash"},{"family":"Teklehaimanot","given":"Berhane Fseha"},{"family":"Terrason","given":"Sonyah"},{"family":"Tessema","given":"Zemenu Tadesse"},{"family":"Thankappan","given":"Kavumpurathu Raman"},{"family":"Thomson","given":"Azalea M."},{"family":"Tohidinik","given":"Hamid Reza"},{"family":"Tonelli","given":"Marcello"},{"family":"Topor-Madry","given":"Roman"},{"family":"Torre","given":"Anna E."},{"family":"Touvier","given":"Mathilde"},{"family":"Tovani-Palone","given":"Marcos Roberto Roberto"},{"family":"Tran","given":"Bach Xuan"},{"family":"Travillian","given":"Ravensara"},{"family":"Troeger","given":"Christopher E."},{"family":"Truelsen","given":"Thomas Clement"},{"family":"Tsai","given":"Alexander C."},{"family":"Tsatsakis","given":"Aristidis"},{"family":"Car","given":"Lorainne Tudor"},{"family":"Tyrovolas","given":"Stefanos"},{"family":"Uddin","given":"Riaz"},{"family":"Ullah","given":"Saif"},{"family":"Undurraga","given":"Eduardo A."},{"family":"Unnikrishnan","given":"Bhaskaran"},{"family":"Vacante","given":"Marco"},{"family":"Vakilian","given":"Alireza"},{"family":"Valdez","given":"Pascual R."},{"family":"Varughese","given":"Santosh"},{"family":"Vasankari","given":"Tommi Juhani"},{"family":"Vasseghian","given":"Yasser"},{"family":"Venketasubramanian","given":"Narayanaswamy"},{"family":"Violante","given":"Francesco S."},{"family":"Vlassov","given":"Vasily"},{"family":"Vollset","given":"Stein Emil"},{"family":"Vongpradith","given":"Avina"},{"family":"Vukovic","given":"Ana"},{"family":"Vukovic","given":"Rade"},{"family":"Waheed","given":"Yasir"},{"family":"Walters","given":"Madgalene K."},{"family":"Wang","given":"Jiayu"},{"family":"Wang","given":"Yafeng"},{"family":"Wang","given":"Yuan-Pang"},{"family":"Ward","given":"Joseph L."},{"family":"Watson","given":"Alexandrea"},{"family":"Wei","given":"Jingkai"},{"family":"Weintraub","given":"Robert G."},{"family":"Weiss","given":"Daniel J."},{"family":"Weiss","given":"Jordan"},{"family":"Westerman","given":"Ronny"},{"family":"Whisnant","given":"Joanna L."},{"family":"Whiteford","given":"Harvey A."},{"family":"Wiangkham","given":"Taweewat"},{"family":"Wiens","given":"Kirsten E."},{"family":"Wijeratne","given":"Tissa"},{"family":"Wilner","given":"Lauren B."},{"family":"Wilson","given":"Shadrach"},{"family":"Wojtyniak","given":"Bogdan"},{"family":"Wolfe","given":"Charles D. A."},{"family":"Wool","given":"Eve E."},{"family":"Wu","given":"Ai-Min"},{"family":"Hanson","given":"Sarah Wulf"},{"family":"Wunrow","given":"Han Yong"},{"family":"Xu","given":"Gelin"},{"family":"Xu","given":"Rixing"},{"family":"Yadgir","given":"Simon"},{"family":"Jabbari","given":"Seyed Hossein Yahyazadeh"},{"family":"Yamagishi","given":"Kazumasa"},{"family":"Yaminfirooz","given":"Mousa"},{"family":"Yano","given":"Yuichiro"},{"family":"Yaya","given":"Sanni"},{"family":"Yazdi-Feyzabadi","given":"Vahid"},{"family":"Yearwood","given":"Jamal A."},{"family":"Yeheyis","given":"Tomas Y."},{"family":"Yeshitila","given":"Yordanos Gizachew"},{"family":"Yip","given":"Paul"},{"family":"Yonemoto","given":"Naohiro"},{"family":"Yoon","given":"Seok-Jun"},{"family":"Lebni","given":"Javad Yoosefi"},{"family":"Younis","given":"Mustafa Z."},{"family":"Younker","given":"Theodore Patrick"},{"family":"Yousefi","given":"Zabihollah"},{"family":"Yousefifard","given":"Mahmoud"},{"family":"Yousefinezhadi","given":"Taraneh"},{"family":"Yousuf","given":"Abdilahi Yousuf"},{"family":"Yu","given":"Chuanhua"},{"family":"Yusefzadeh","given":"Hasan"},{"family":"Moghadam","given":"Telma Zahirian"},{"family":"Zaki","given":"Leila"},{"family":"Zaman","given":"Sojib Bin"},{"family":"Zamani","given":"Mohammad"},{"family":"Zamanian","given":"Maryam"},{"family":"Zandian","given":"Hamed"},{"family":"Zangeneh","given":"Alireza"},{"family":"Zastrozhin","given":"Mikhail Sergeevich"},{"family":"Zewdie","given":"Kaleab Alemayehu"},{"family":"Zhang","given":"Yunquan"},{"family":"Zhang","given":"Zhi-Jiang"},{"family":"Zhao","given":"Jeff T."},{"family":"Zhao","given":"Yingxi"},{"family":"Zheng","given":"Peng"},{"family":"Zhou","given":"Maigeng"},{"family":"Ziapour","given":"Arash"},{"family":"Zimsen","given":"Stephanie R. M."},{"family":"Naghavi","given":"Mohsen"},{"family":"Murray","given":"Christopher J. L."}],"issued":{"date-parts":[["2020",10,17]]}}}],"schema":"https://github.com/citation-style-language/schema/raw/master/csl-citation.json"} </w:instrText>
      </w:r>
      <w:r>
        <w:rPr>
          <w:rFonts w:asciiTheme="minorHAnsi" w:hAnsiTheme="minorHAnsi" w:cstheme="minorBidi"/>
          <w:color w:val="333333"/>
        </w:rPr>
        <w:fldChar w:fldCharType="separate"/>
      </w:r>
      <w:r>
        <w:rPr>
          <w:rFonts w:asciiTheme="minorHAnsi" w:hAnsiTheme="minorHAnsi" w:cstheme="minorBidi"/>
          <w:color w:val="000000"/>
          <w:vertAlign w:val="superscript"/>
        </w:rPr>
        <w:t>32</w:t>
      </w:r>
      <w:r>
        <w:rPr>
          <w:rFonts w:asciiTheme="minorHAnsi" w:hAnsiTheme="minorHAnsi" w:cstheme="minorBidi"/>
          <w:color w:val="333333"/>
        </w:rPr>
        <w:fldChar w:fldCharType="end"/>
      </w:r>
      <w:r>
        <w:rPr>
          <w:color w:val="333333"/>
          <w:rtl/>
        </w:rPr>
        <w:t xml:space="preserve">. في حين أن مرض الربو والوفيات يمكن الوقاية منها إلى حد كبير، تساهم البلدان المنخفضة والمتوسطة الدخل بنسبة 96% من الوفيات المرتبطة بالربو و 84% من سنوات العمر المعدلة حسب الإعاقة (DALYs)</w:t>
      </w:r>
      <w:r>
        <w:rPr>
          <w:color w:val="333333"/>
        </w:rPr>
        <w:fldChar w:fldCharType="begin"/>
      </w:r>
      <w:r>
        <w:rPr>
          <w:rFonts w:asciiTheme="minorHAnsi" w:hAnsiTheme="minorHAnsi" w:cstheme="minorBidi"/>
          <w:color w:val="333333"/>
        </w:rPr>
        <w:instrText xml:space="preserve"> ADDIN ZOTERO_ITEM CSL_CITATION {"citationID":"6QyMVLZ4","properties":{"formattedCitation":"\\super 33\\nosupersub{}","plainCitation":"33","noteIndex":0},"citationItems":[{"id":1490,"uris":["http://zotero.org/users/6563245/items/WGRNLIQP"],"itemData":{"id":1490,"type":"article-journal","container-title":"The Lancet. Respiratory Medicine","DOI":"10.1016/S2213-2600(18)30513-7","ISSN":"2213-2619","issue":"1","journalAbbreviation":"Lancet Respir Med","language":"eng","note":"PMID: 30553847","page":"13-15","source":"PubMed","title":"Calling time on asthma deaths in tropical regions-how much longer must people wait for essential medicines?","volume":"7","author":[{"family":"Asher","given":"Innes"},{"family":"Bissell","given":"Karen"},{"family":"Chiang","given":"Chen-Yuan"},{"family":"El Sony","given":"Asma"},{"family":"Ellwood","given":"Philippa"},{"family":"García-Marcos","given":"Luis"},{"family":"Marks","given":"Guy B."},{"family":"Mortimer","given":"Kevin"},{"family":"Pearce","given":"Neil"},{"family":"Strachan","given":"David"}],"issued":{"date-parts":[["2019",1]]}}}],"schema":"https://github.com/citation-style-language/schema/raw/master/csl-citation.json"} </w:instrText>
      </w:r>
      <w:r>
        <w:rPr>
          <w:rFonts w:asciiTheme="minorHAnsi" w:hAnsiTheme="minorHAnsi" w:cstheme="minorBidi"/>
          <w:color w:val="333333"/>
        </w:rPr>
        <w:fldChar w:fldCharType="separate"/>
      </w:r>
      <w:r>
        <w:rPr>
          <w:rFonts w:asciiTheme="minorHAnsi" w:hAnsiTheme="minorHAnsi" w:cstheme="minorBidi"/>
          <w:color w:val="000000"/>
          <w:vertAlign w:val="superscript"/>
        </w:rPr>
        <w:t>33</w:t>
      </w:r>
      <w:r>
        <w:rPr>
          <w:rFonts w:asciiTheme="minorHAnsi" w:hAnsiTheme="minorHAnsi" w:cstheme="minorBidi"/>
          <w:color w:val="333333"/>
        </w:rPr>
        <w:fldChar w:fldCharType="end"/>
      </w:r>
      <w:r>
        <w:rPr>
          <w:color w:val="333333"/>
          <w:rtl/>
        </w:rPr>
        <w:t xml:space="preserve">. بالإضافة إلى الحالة الصحية السيئة، تؤدي العواقب الاجتماعية مثل التغيب عن المدرسة والعواقب الاقتصادية إلى عدم المساواة المجتمعية بين الفقراء</w:t>
      </w:r>
      <w:r>
        <w:rPr>
          <w:color w:val="333333"/>
        </w:rPr>
        <w:fldChar w:fldCharType="begin"/>
      </w:r>
      <w:r>
        <w:rPr>
          <w:rFonts w:asciiTheme="minorHAnsi" w:hAnsiTheme="minorHAnsi" w:cstheme="minorBidi"/>
          <w:color w:val="333333"/>
        </w:rPr>
        <w:instrText xml:space="preserve"> ADDIN ZOTERO_ITEM CSL_CITATION {"citationID":"LT6EDvvV","properties":{"formattedCitation":"\\super 33\\nosupersub{}","plainCitation":"33","noteIndex":0},"citationItems":[{"id":1490,"uris":["http://zotero.org/users/6563245/items/WGRNLIQP"],"itemData":{"id":1490,"type":"article-journal","container-title":"The Lancet. Respiratory Medicine","DOI":"10.1016/S2213-2600(18)30513-7","ISSN":"2213-2619","issue":"1","journalAbbreviation":"Lancet Respir Med","language":"eng","note":"PMID: 30553847","page":"13-15","source":"PubMed","title":"Calling time on asthma deaths in tropical regions-how much longer must people wait for essential medicines?","volume":"7","author":[{"family":"Asher","given":"Innes"},{"family":"Bissell","given":"Karen"},{"family":"Chiang","given":"Chen-Yuan"},{"family":"El Sony","given":"Asma"},{"family":"Ellwood","given":"Philippa"},{"family":"García-Marcos","given":"Luis"},{"family":"Marks","given":"Guy B."},{"family":"Mortimer","given":"Kevin"},{"family":"Pearce","given":"Neil"},{"family":"Strachan","given":"David"}],"issued":{"date-parts":[["2019",1]]}}}],"schema":"https://github.com/citation-style-language/schema/raw/master/csl-citation.json"} </w:instrText>
      </w:r>
      <w:r>
        <w:rPr>
          <w:rFonts w:asciiTheme="minorHAnsi" w:hAnsiTheme="minorHAnsi" w:cstheme="minorBidi"/>
          <w:color w:val="333333"/>
        </w:rPr>
        <w:fldChar w:fldCharType="separate"/>
      </w:r>
      <w:r>
        <w:rPr>
          <w:rFonts w:asciiTheme="minorHAnsi" w:hAnsiTheme="minorHAnsi" w:cstheme="minorBidi"/>
          <w:color w:val="000000"/>
          <w:vertAlign w:val="superscript"/>
        </w:rPr>
        <w:t>33</w:t>
      </w:r>
      <w:r>
        <w:rPr>
          <w:rFonts w:asciiTheme="minorHAnsi" w:hAnsiTheme="minorHAnsi" w:cstheme="minorBidi"/>
          <w:color w:val="333333"/>
        </w:rPr>
        <w:fldChar w:fldCharType="end"/>
      </w:r>
      <w:r>
        <w:rPr>
          <w:color w:val="333333"/>
          <w:rtl/>
        </w:rPr>
        <w:t xml:space="preserve">. قد يظهر كل من مرض الانسداد الرئوي المزمن والربو بأعراض مماثلة لمرض السل في فعاليات الفحص المجتمعي أو في مرافق الرعاية الأولية.</w:t>
      </w:r>
    </w:p>
    <w:p w14:paraId="00B014BD" w14:textId="1A6B40C7">
      <w:pPr>
        <w:pStyle w:val="P68B1DB1-BodyText25"/>
        <w:spacing w:before="123"/>
        <w:ind w:right="297"/>
        <w:jc w:val="both"/>
        <w:rPr>
          <w:rFonts w:asciiTheme="minorHAnsi" w:hAnsiTheme="minorHAnsi" w:cstheme="minorBidi"/>
          <w:color w:val="333333"/>
        </w:rPr>
        <w:bidi/>
      </w:pPr>
      <w:r>
        <w:rPr>
          <w:rtl/>
        </w:rPr>
        <w:t xml:space="preserve">يمكن أن يؤدي دمج قياس التنفس في نقاط الدخول هذه إلى تحسين الكشف والربط برعاية الأشخاص المصابين، بعد استبعاد مرض السل. يمكن استخدام قياس التنفس من قبل العاملين في مجال الرعاية الصحية في الخطوط الأمامية مع التدريب المناسب</w:t>
      </w:r>
      <w:r>
        <w:fldChar w:fldCharType="begin"/>
      </w:r>
      <w:r>
        <w:rPr>
          <w:rFonts w:asciiTheme="minorHAnsi" w:hAnsiTheme="minorHAnsi" w:cstheme="minorBidi"/>
          <w:color w:val="333333"/>
        </w:rPr>
        <w:instrText xml:space="preserve"> ADDIN ZOTERO_ITEM CSL_CITATION {"citationID":"ieSzxrdc","properties":{"formattedCitation":"\\super 31\\nosupersub{}","plainCitation":"31","noteIndex":0},"citationItems":[{"id":1496,"uris":["http://zotero.org/users/6563245/items/AMLVT2WD"],"itemData":{"id":1496,"type":"article-journal","abstract":"Global standards require that spirometry should be performed by trained and experienced personnel, who would be able to assess the correct performance of tests by patients and assure good quality of the result. The complete achievement of this requires a two-step assessment where competency in both knowledge and skills are tested. This study aims to assess the impact of a one-day hands-on spirometry training (Phase1), on the knowledge and application of spirometry among health workers.","container-title":"BMC Pulmonary Medicine","DOI":"10.1186/s12890-020-01291-8","ISSN":"1471-2466","issue":"1","journalAbbreviation":"BMC Pulmonary Medicine","page":"258","source":"BioMed Central","title":"Spirometry practice and the impact of a phase 1 training workshop among health workers in southern Nigeria: a cross-sectional study","title-short":"Spirometry practice and the impact of a phase 1 training workshop among health workers in southern Nigeria","volume":"20","author":[{"family":"Ayuk","given":"Adaeze"},{"family":"Ndukwu","given":"Chizalu"},{"family":"Uwaezuoke","given":"Samuel"},{"family":"Ekop","given":"Eno"}],"issued":{"date-parts":[["2020",10,6]]}}}],"schema":"https://github.com/citation-style-language/schema/raw/master/csl-citation.json"} </w:instrText>
      </w:r>
      <w:r>
        <w:rPr>
          <w:rFonts w:asciiTheme="minorHAnsi" w:hAnsiTheme="minorHAnsi" w:cstheme="minorBidi"/>
          <w:color w:val="333333"/>
        </w:rPr>
        <w:fldChar w:fldCharType="separate"/>
      </w:r>
      <w:r>
        <w:rPr>
          <w:rFonts w:asciiTheme="minorHAnsi" w:hAnsiTheme="minorHAnsi" w:cstheme="minorBidi"/>
          <w:color w:val="000000" w:themeColor="text1"/>
          <w:vertAlign w:val="superscript"/>
        </w:rPr>
        <w:t>31</w:t>
      </w:r>
      <w:r>
        <w:rPr>
          <w:rFonts w:asciiTheme="minorHAnsi" w:hAnsiTheme="minorHAnsi" w:cstheme="minorBidi"/>
          <w:color w:val="333333"/>
        </w:rPr>
        <w:fldChar w:fldCharType="end"/>
      </w:r>
      <w:r>
        <w:rPr>
          <w:rtl/>
        </w:rPr>
        <w:t xml:space="preserve">. بالإضافة إلى ذلك، يعد استخدام استبيانات تم التحقق من صحتها أو حتى قوائم مرجعية محسنة للأعراض التشخيصية التي تقيم الأعراض وعوامل الخطر استراتيجية فعالة من حيث التكلفة يمكنها تحديد الأشخاص المصابين بمرض الانسداد الرئوي المزمن والربو وتوفير التكاليف للمتضررين</w:t>
      </w:r>
      <w:r>
        <w:fldChar w:fldCharType="begin"/>
      </w:r>
      <w:r>
        <w:rPr>
          <w:rFonts w:asciiTheme="minorHAnsi" w:hAnsiTheme="minorHAnsi" w:cstheme="minorBidi"/>
          <w:color w:val="333333"/>
        </w:rPr>
        <w:instrText xml:space="preserve"> ADDIN ZOTERO_ITEM CSL_CITATION {"citationID":"78X4JN7R","properties":{"formattedCitation":"\\super 21,34\\nosupersub{}","plainCitation":"21,34","noteIndex":0},"citationItems":[{"id":1462,"uris":["http://zotero.org/users/6563245/items/SE9E6H3G"],"itemData":{"id":1462,"type":"article-journal","container-title":"Expert Review of Respiratory Medicine","DOI":"10.1080/17476348.2021.1985762","ISSN":"1747-6348","issue":"12","note":"publisher: Taylor &amp; Francis\n_eprint: https://doi.org/10.1080/17476348.2021.1985762","page":"1563-1577","source":"Taylor and Francis+NEJM","title":"Strategies for the prevention, diagnosis and treatment of COPD in low- and middle- income countries: the importance of primary care","title-short":"Strategies for the prevention, diagnosis and treatment of COPD in low- and middle- income countries","volume":"15","author":[{"family":"Rossaki","given":"Foteini M"},{"family":"Hurst","given":"John R"},{"family":"Gemert","given":"Frederik","non-dropping-particle":"van"},{"family":"Kirenga","given":"Bruce J"},{"family":"Williams","given":"Siân"},{"family":"Khoo","given":"Ee Ming"},{"family":"Tsiligianni","given":"Ioanna"},{"family":"Tabyshova","given":"Aizhamal"},{"family":"Boven","given":"Job FM","non-dropping-particle":"van"}],"issued":{"date-parts":[["2021",12,2]]}}},{"id":1499,"uris":["http://zotero.org/users/6563245/items/BVEQQ6HG"],"itemData":{"id":1499,"type":"article-journal","abstract":"Chronic obstructive pulmonary disease (COPD) is the end result of a susceptible individual being exposed to sufficiently deleterious environmental stimuli. More than 90% of COPD-related deaths occur in low- and middle-income countries (LMICs). LMICs face unique challenges in managing COPD; for example, deficient primary care systems present challenges for proper diagnosis and management. Formal diagnosis of COPD requires quality-assured spirometry, which is often limited to urban health centres. Similarly, standard treatment options for COPD remain limited where few providers are trained to manage COPD. The Global Excellence in COPD Outcomes (GECo) studies aim to assess the performance of a COPD case-finding questionnaire with and without peak expiratory flow (PEF) to diagnose COPD, and inform the effectiveness and implementation of COPD self-management Action Plans in LMIC settings. The ultimate goal is to develop simple, low-cost models of care that can be implemented in LMICs. This study will be carried out in Nepal, Peru and Uganda, three distinct LMIC settings.","container-title":"Trials","DOI":"10.1186/s13063-018-2909-8","ISSN":"1745-6215","issue":"1","journalAbbreviation":"Trials","page":"571","source":"BioMed Central","title":"Effectiveness-implementation of COPD case finding and self-management action plans in low- and middle-income countries: global excellence in COPD outcomes (GECo) study protocol","title-short":"Effectiveness-implementation of COPD case finding and self-management action plans in low- and middle-income countries","volume":"19","author":[{"family":"Siddharthan","given":"Trishul"},{"family":"Pollard","given":"Suzanne L."},{"family":"Quaderi","given":"Shumonta A."},{"family":"Mirelman","given":"Andrew J."},{"family":"Cárdenas","given":"Maria Kathia"},{"family":"Kirenga","given":"Bruce"},{"family":"Rykiel","given":"Natalie A."},{"family":"Miranda","given":"J. Jaime"},{"family":"Shrestha","given":"Laxman"},{"family":"Chandyo","given":"Ram K."},{"family":"Cattamanchi","given":"Adithya"},{"family":"Michie","given":"Susan"},{"family":"Barber","given":"Julie"},{"family":"Checkley","given":"William"},{"family":"Hurst","given":"John R."},{"family":"Quaderi","given":"Shumonta"},{"family":"Michie","given":"Susan"},{"family":"Hurst","given":"John R."},{"family":"Anastasiou","given":"Zachos"},{"family":"Barber","given":"Julie"},{"family":"Siddharthan","given":"Trishul"},{"family":"Pollard","given":"Suzanne L."},{"family":"Morgan","given":"Brooks"},{"family":"Rykiel","given":"Natalie A."},{"family":"Grigsby","given":"Mathew"},{"family":"Robertson","given":"Nicole"},{"family":"Wise","given":"Robert A."},{"family":"Checkley","given":"William"},{"family":"Shrestha","given":"Laxman"},{"family":"Yogi","given":"Karbir Nath"},{"family":"Sharma","given":"Arun"},{"family":"Chandyo","given":"Ram K."},{"family":"Alupo","given":"Patricia"},{"family":"Muwonge","given":"Denis"},{"family":"Mawanda","given":"Denis"},{"family":"Nassali","given":"Faith"},{"family":"Kalyesubula","given":"Robert"},{"family":"Kirenga","given":"Bruce"},{"family":"Mirelman","given":"Andrew J."},{"family":"Soares","given":"Marta"},{"family":"Flores-Flores","given":"Oscar"},{"family":"Romani-Huacani","given":"Elisa"},{"family":"Cárdenas","given":"Maria Kathia"},{"family":"Miranda","given":"J. Jaime"},{"family":"Cattamanchi","given":"Adithya"},{"literal":"GECo Study Investigators"}],"issued":{"date-parts":[["2018",10,19]]}}}],"schema":"https://github.com/citation-style-language/schema/raw/master/csl-citation.json"} </w:instrText>
      </w:r>
      <w:r>
        <w:rPr>
          <w:rFonts w:asciiTheme="minorHAnsi" w:hAnsiTheme="minorHAnsi" w:cstheme="minorBidi"/>
          <w:color w:val="333333"/>
        </w:rPr>
        <w:fldChar w:fldCharType="separate"/>
      </w:r>
      <w:r>
        <w:rPr>
          <w:rFonts w:ascii="Calibri" w:hAnsiTheme="minorHAnsi" w:cs="Calibri"/>
          <w:color w:val="000000"/>
          <w:vertAlign w:val="superscript"/>
        </w:rPr>
        <w:t>21,34</w:t>
      </w:r>
      <w:r>
        <w:rPr>
          <w:rFonts w:asciiTheme="minorHAnsi" w:hAnsiTheme="minorHAnsi" w:cstheme="minorBidi"/>
          <w:color w:val="333333"/>
        </w:rPr>
        <w:fldChar w:fldCharType="end"/>
      </w:r>
      <w:r>
        <w:rPr>
          <w:rtl/>
        </w:rPr>
        <w:t xml:space="preserve">. </w:t>
      </w:r>
    </w:p>
    <w:p w14:paraId="32BAFD1B" w14:textId="71179C1D">
      <w:pPr>
        <w:pStyle w:val="BodyText"/>
        <w:spacing w:before="123"/>
        <w:ind w:right="297"/>
        <w:jc w:val="both"/>
        <w:rPr>
          <w:rFonts w:asciiTheme="minorHAnsi" w:hAnsiTheme="minorHAnsi" w:cstheme="minorHAnsi"/>
          <w:color w:val="333333"/>
        </w:rPr>
        <w:bidi/>
      </w:pPr>
    </w:p>
    <w:p w14:paraId="6E5DBCE6" w14:textId="77777777">
      <w:pPr>
        <w:jc w:val="both"/>
        <w:rPr>
          <w:rFonts w:asciiTheme="minorHAnsi" w:hAnsiTheme="minorHAnsi" w:cstheme="minorHAnsi"/>
          <w:b/>
        </w:rPr>
        <w:bidi/>
      </w:pPr>
    </w:p>
    <w:p w14:paraId="0F5597DB" w14:textId="06F1A50F">
      <w:pPr>
        <w:pStyle w:val="P68B1DB1-ListParagraph26"/>
        <w:numPr>
          <w:ilvl w:val="0"/>
          <w:numId w:val="39"/>
        </w:numPr>
        <w:jc w:val="both"/>
        <w:rPr>
          <w:rFonts w:asciiTheme="minorHAnsi" w:hAnsiTheme="minorHAnsi" w:cstheme="minorHAnsi"/>
        </w:rPr>
        <w:bidi/>
      </w:pPr>
      <w:r>
        <w:rPr>
          <w:rtl/>
        </w:rPr>
        <w:t xml:space="preserve">السل وسرطان الرئة واستخدام الذكاء الاصطناعي</w:t>
      </w:r>
    </w:p>
    <w:p w14:paraId="7E93AE91" w14:textId="04E9E999">
      <w:pPr>
        <w:jc w:val="both"/>
        <w:rPr>
          <w:rFonts w:asciiTheme="minorHAnsi" w:hAnsiTheme="minorHAnsi" w:cstheme="minorBidi"/>
        </w:rPr>
        <w:bidi/>
      </w:pPr>
    </w:p>
    <w:p w14:paraId="61AF6BA6" w14:textId="57A7FAF2">
      <w:pPr>
        <w:jc w:val="both"/>
        <w:rPr>
          <w:rFonts w:asciiTheme="minorHAnsi" w:hAnsiTheme="minorHAnsi" w:cstheme="minorBidi"/>
        </w:rPr>
        <w:pStyle w:val="P68B1DB1-Normal10"/>
        <w:bidi/>
      </w:pPr>
      <w:r>
        <w:rPr>
          <w:rtl/>
        </w:rPr>
        <w:t xml:space="preserve">سرطان الرئة هو السبب الرئيسي لجميع وفيات السرطان في جميع أنحاء العالم، حيث يساهم في 18% من جميع وفيات السرطان في عام 2020</w:t>
      </w:r>
      <w:r>
        <w:fldChar w:fldCharType="begin"/>
      </w:r>
      <w:r>
        <w:rPr>
          <w:rFonts w:asciiTheme="minorHAnsi" w:hAnsiTheme="minorHAnsi" w:cstheme="minorBidi"/>
        </w:rPr>
        <w:instrText xml:space="preserve"> ADDIN ZOTERO_ITEM CSL_CITATION {"citationID":"DZKFsgph","properties":{"formattedCitation":"\\super 35\\nosupersub{}","plainCitation":"35","noteIndex":0},"citationItems":[{"id":1510,"uris":["http://zotero.org/users/6563245/items/GK5XIYRM"],"itemData":{"id":1510,"type":"webpage","language":"en","title":"Lung cancer","URL":"https://www.who.int/news-room/fact-sheets/detail/lung-cancer","accessed":{"date-parts":[["2023",10,2]]}}}],"schema":"https://github.com/citation-style-language/schema/raw/master/csl-citation.json"} </w:instrText>
      </w:r>
      <w:r>
        <w:rPr>
          <w:rFonts w:asciiTheme="minorHAnsi" w:hAnsiTheme="minorHAnsi" w:cstheme="minorBidi"/>
        </w:rPr>
        <w:fldChar w:fldCharType="separate"/>
      </w:r>
      <w:r>
        <w:rPr>
          <w:rFonts w:asciiTheme="minorHAnsi" w:hAnsiTheme="minorHAnsi" w:cstheme="minorBidi"/>
          <w:vertAlign w:val="superscript"/>
        </w:rPr>
        <w:t>35</w:t>
      </w:r>
      <w:r>
        <w:rPr>
          <w:rFonts w:asciiTheme="minorHAnsi" w:hAnsiTheme="minorHAnsi" w:cstheme="minorBidi"/>
        </w:rPr>
        <w:fldChar w:fldCharType="end"/>
      </w:r>
      <w:r>
        <w:rPr>
          <w:rtl/>
        </w:rPr>
        <w:t xml:space="preserve">. التشخيص والعلاج المبكر لسرطان الرئة يمكن أن يحسن النتائج في حين أن التشخيص المتأخر يمكن أن يؤدي إلى ضعف البقاء على قيد الحياة</w:t>
      </w:r>
      <w:r>
        <w:fldChar w:fldCharType="begin"/>
      </w:r>
      <w:r>
        <w:rPr>
          <w:rFonts w:asciiTheme="minorHAnsi" w:hAnsiTheme="minorHAnsi" w:cstheme="minorBidi"/>
        </w:rPr>
        <w:instrText xml:space="preserve"> ADDIN ZOTERO_ITEM CSL_CITATION {"citationID":"JYZzFwGh","properties":{"formattedCitation":"\\super 35\\nosupersub{}","plainCitation":"35","noteIndex":0},"citationItems":[{"id":1510,"uris":["http://zotero.org/users/6563245/items/GK5XIYRM"],"itemData":{"id":1510,"type":"webpage","language":"en","title":"Lung cancer","URL":"https://www.who.int/news-room/fact-sheets/detail/lung-cancer","accessed":{"date-parts":[["2023",10,2]]}}}],"schema":"https://github.com/citation-style-language/schema/raw/master/csl-citation.json"} </w:instrText>
      </w:r>
      <w:r>
        <w:rPr>
          <w:rFonts w:asciiTheme="minorHAnsi" w:hAnsiTheme="minorHAnsi" w:cstheme="minorBidi"/>
        </w:rPr>
        <w:fldChar w:fldCharType="separate"/>
      </w:r>
      <w:r>
        <w:rPr>
          <w:rFonts w:asciiTheme="minorHAnsi" w:hAnsiTheme="minorHAnsi" w:cstheme="minorBidi"/>
          <w:vertAlign w:val="superscript"/>
        </w:rPr>
        <w:t>35</w:t>
      </w:r>
      <w:r>
        <w:rPr>
          <w:rFonts w:asciiTheme="minorHAnsi" w:hAnsiTheme="minorHAnsi" w:cstheme="minorBidi"/>
        </w:rPr>
        <w:fldChar w:fldCharType="end"/>
      </w:r>
      <w:r>
        <w:rPr>
          <w:rtl/>
        </w:rPr>
        <w:t xml:space="preserve">. ومع ذلك، غالبًا ما يكون سرطان الرئة بدون أعراض حتى مراحل لاحقة وقد يكون من الصعب تشخيصه في وجود أمراض تنفسية أخرى متعايشة. في البلدان المنخفضة والمتوسطة الدخل، توجد ثغرات في الفحص والكشف بسبب نقص الموارد والقدرات التقنية</w:t>
      </w:r>
      <w:r>
        <w:fldChar w:fldCharType="begin"/>
      </w:r>
      <w:r>
        <w:rPr>
          <w:rFonts w:asciiTheme="minorHAnsi" w:hAnsiTheme="minorHAnsi" w:cstheme="minorBidi"/>
        </w:rPr>
        <w:instrText xml:space="preserve"> ADDIN ZOTERO_ITEM CSL_CITATION {"citationID":"IE52smw3","properties":{"formattedCitation":"\\super 36\\nosupersub{}","plainCitation":"36","noteIndex":0},"citationItems":[{"id":1512,"uris":["http://zotero.org/users/6563245/items/FLGRK225"],"itemData":{"id":1512,"type":"article-journal","abstract":"Lung cancer in low-and middle-income countries is the leading and the second leading cause of cancer deaths in males and females, respectively. This, in part, is due to late presentation of patients in health facilities and late diagnosis, thereby compromising the effectiveness of treatment and resulting in poor treatment outcomes. Investigating patients’ late presentation to health facilities and late diagnosis, as barriers to achieving good treatment outcomes, is an important step towards improving the existing pathways of care. Therefore, the aim of this paper is to critically review the published and unpublished literature, including government reports on lung cancer care, with regards to the barriers to patient access, referral, diagnosis and treatment in low-and middle-income countries. The emphasis is on access point and the primary care continuum. This review has been packaged into themes in order to efficiently inform researchers and cancer health professionals, on the existing gaps necessary for developing appropriate intervention strategies and policy guidelines. This review has revealed that the timeous and correct diagnosis of lung cancer enables lung specialists to engage on options for improved patient care. Currently, there are variations in lung cancer management in low-and middle-income countries. Many of the factors impacting on health care outcomes are a function of patient circumstances and/or understanding, leading to delays in presentation to health facilities. Factors pertaining to individual patient circumstances are further compounded by inefficiencies within the health care system. Therefore, limited health system capacities and competing health priorities in these settings require action.","container-title":"The Pan African Medical Journal","DOI":"10.11604/pamj.2020.35.38.17333","ISSN":"1937-8688","journalAbbreviation":"Pan Afr Med J","note":"PMID: 32499854\nPMCID: PMC7245978","page":"38","source":"PubMed Central","title":"The barriers to initiating lung cancer care in low-and middle-income countries","volume":"35","author":[{"family":"Lubuzo","given":"Buhle"},{"family":"Ginindza","given":"Themba"},{"family":"Hlongwana","given":"Khumbulani"}],"issued":{"date-parts":[["2020",2,12]]}}}],"schema":"https://github.com/citation-style-language/schema/raw/master/csl-citation.json"} </w:instrText>
      </w:r>
      <w:r>
        <w:rPr>
          <w:rFonts w:asciiTheme="minorHAnsi" w:hAnsiTheme="minorHAnsi" w:cstheme="minorBidi"/>
        </w:rPr>
        <w:fldChar w:fldCharType="separate"/>
      </w:r>
      <w:r>
        <w:rPr>
          <w:rFonts w:asciiTheme="minorHAnsi" w:hAnsiTheme="minorHAnsi" w:cstheme="minorBidi"/>
          <w:vertAlign w:val="superscript"/>
        </w:rPr>
        <w:t>36</w:t>
      </w:r>
      <w:r>
        <w:rPr>
          <w:rFonts w:asciiTheme="minorHAnsi" w:hAnsiTheme="minorHAnsi" w:cstheme="minorBidi"/>
        </w:rPr>
        <w:fldChar w:fldCharType="end"/>
      </w:r>
      <w:r>
        <w:rPr>
          <w:rtl/>
        </w:rPr>
        <w:t>.</w:t>
      </w:r>
    </w:p>
    <w:p w14:paraId="5240EE97" w14:textId="7F55ED70">
      <w:pPr>
        <w:spacing w:line="259" w:lineRule="auto"/>
        <w:jc w:val="both"/>
        <w:rPr>
          <w:rFonts w:asciiTheme="minorHAnsi" w:hAnsiTheme="minorHAnsi" w:cstheme="minorBidi"/>
        </w:rPr>
        <w:pStyle w:val="P68B1DB1-Normal10"/>
        <w:bidi/>
      </w:pPr>
      <w:r>
        <w:rPr>
          <w:rtl/>
        </w:rPr>
        <w:t xml:space="preserve">يتم استخدام الأشعة السينية للأشعة السينية بشكل متزايد كأداة فحص أولية لمرض السل نظرًا لحساسيتها العالية</w:t>
      </w:r>
      <w:r>
        <w:fldChar w:fldCharType="begin"/>
      </w:r>
      <w:r>
        <w:rPr>
          <w:rFonts w:asciiTheme="minorHAnsi" w:hAnsiTheme="minorHAnsi" w:cstheme="minorBidi"/>
        </w:rPr>
        <w:instrText xml:space="preserve"> ADDIN ZOTERO_ITEM CSL_CITATION {"citationID":"gP9jNqtm","properties":{"formattedCitation":"\\super 37\\nosupersub{}","plainCitation":"37","noteIndex":0},"citationItems":[{"id":1542,"uris":["http://zotero.org/users/6563245/items/6XXG9BPW"],"itemData":{"id":1542,"type":"article-journal","abstract":"BACKGROUND: Artificial intelligence (AI) algorithms can be trained to recognise tuberculosis-related abnormalities on chest radiographs. Various AI algorithms are available commercially, yet there is little impartial evidence on how their performance compares with each other and with radiologists. We aimed to evaluate five commercial AI algorithms for triaging tuberculosis using a large dataset that had not previously been used to train any AI algorithms.\nMETHODS: Individuals aged 15 years or older presenting or referred to three tuberculosis screening centres in Dhaka, Bangladesh, between May 15, 2014, and Oct 4, 2016, were recruited consecutively. Every participant was verbally screened for symptoms and received a digital posterior-anterior chest x-ray and an Xpert MTB/RIF (Xpert) test. All chest x-rays were read independently by a group of three registered radiologists and five commercial AI algorithms: CAD4TB (version 7), InferRead DR (version 2), Lunit INSIGHT CXR (version 4.9.0), JF CXR-1 (version 2), and qXR (version 3). We compared the performance of the AI algorithms with each other, with the radiologists, and with the WHO's Target Product Profile (TPP) of triage tests (≥90% sensitivity and ≥70% specificity). We used a new evaluation framework that simultaneously evaluates sensitivity, proportion of Xpert tests avoided, and number needed to test to inform implementers' choice of software and selection of threshold abnormality scores.\nFINDINGS: Chest x-rays from 23 954 individuals were included in the analysis. All five AI algorithms significantly outperformed the radiologists. The areas under the receiver operating characteristic curve were 90·81% (95% CI 90·33-91·29) for qXR, 90·34% (89·81-90·87) for CAD4TB, 88·61% (88·03-89·20) for Lunit INSIGHT CXR, 84·90% (84·27-85·54) for InferRead DR, and 84·89% (84·26-85·53) for JF CXR-1. Only qXR (74·3% specificity [95% CI 73·3-74·9]) and CAD4TB (72·9% specificity [72·3-73·5]) met the TPP at 90% sensitivity. All five AI algorithms reduced the number of Xpert tests required by 50% while maintaining a sensitivity above 90%. All AI algorithms performed worse among older age groups (&gt;60 years) and people with a history of tuberculosis.\nINTERPRETATION: AI algorithms can be highly accurate and useful triage tools for tuberculosis detection in high-burden regions, and outperform human readers.\nFUNDING: Government of Canada.","container-title":"The Lancet. Digital Health","DOI":"10.1016/S2589-7500(21)00116-3","ISSN":"2589-7500","issue":"9","journalAbbreviation":"Lancet Digit Health","language":"eng","note":"PMID: 34446265","page":"e543-e554","source":"PubMed","title":"Tuberculosis detection from chest x-rays for triaging in a high tuberculosis-burden setting: an evaluation of five artificial intelligence algorithms","title-short":"Tuberculosis detection from chest x-rays for triaging in a high tuberculosis-burden setting","volume":"3","author":[{"family":"Qin","given":"Zhi Zhen"},{"family":"Ahmed","given":"Shahriar"},{"family":"Sarker","given":"Mohammad Shahnewaz"},{"family":"Paul","given":"Kishor"},{"family":"Adel","given":"Ahammad Shafiq Sikder"},{"family":"Naheyan","given":"Tasneem"},{"family":"Barrett","given":"Rachael"},{"family":"Banu","given":"Sayera"},{"family":"Creswell","given":"Jacob"}],"issued":{"date-parts":[["2021",9]]}}}],"schema":"https://github.com/citation-style-language/schema/raw/master/csl-citation.json"} </w:instrText>
      </w:r>
      <w:r>
        <w:rPr>
          <w:rFonts w:asciiTheme="minorHAnsi" w:hAnsiTheme="minorHAnsi" w:cstheme="minorBidi"/>
        </w:rPr>
        <w:fldChar w:fldCharType="separate"/>
      </w:r>
      <w:r>
        <w:rPr>
          <w:rFonts w:asciiTheme="minorHAnsi" w:hAnsiTheme="minorHAnsi" w:cstheme="minorBidi"/>
          <w:vertAlign w:val="superscript"/>
        </w:rPr>
        <w:t>37</w:t>
      </w:r>
      <w:r>
        <w:rPr>
          <w:rFonts w:asciiTheme="minorHAnsi" w:hAnsiTheme="minorHAnsi" w:cstheme="minorBidi"/>
        </w:rPr>
        <w:fldChar w:fldCharType="end"/>
      </w:r>
      <w:r>
        <w:rPr>
          <w:rtl/>
        </w:rPr>
        <w:t xml:space="preserve">. لكن التصوير بالأشعة السينية هو أداة مفيدة بشكل لا يصدق لتحديد حالات الرئة الأخرى كجزء من عمليات الفحص المتكاملة. علاوة على ذلك، فإن استخدام الذكاء الاصطناعي لقراءة الأشعة السينية يوفر فرصة لفحص أمراض الرئة المتعددة مثل السل والعقيدات وأمراض الرئة الأخرى، حيث قد لا يكون القراء البشريون متاحين أو قد يستغرقون وقتًا طويلاً لتوفير قراءة شاملة. ستكون هناك حاجة بعد ذلك إلى متابعة الاختبار التأكيدي للروابط مع منظمة كير. بالإضافة إلى ذلك، يمكن لأدوات الذكاء الاصطناعي مسح أعداد كبيرة من الصور في وقت قصير. يمكن لعيادات الرعاية الأولية التي تجري فحوصات صحية روتينية أو الشاحنات المتنقلة التي تجري التصوير الشعاعي بالرنين المغناطيسي الاستفادة من التصوير الشعاعي بالذكاء الاصطناعي للكشف عن حالات الرئة الإضافية</w:t>
      </w:r>
      <w:r>
        <w:fldChar w:fldCharType="begin"/>
      </w:r>
      <w:r>
        <w:rPr>
          <w:rFonts w:asciiTheme="minorHAnsi" w:hAnsiTheme="minorHAnsi" w:cstheme="minorBidi"/>
        </w:rPr>
        <w:instrText xml:space="preserve"> ADDIN ZOTERO_ITEM CSL_CITATION {"citationID":"apc4ul4ltp","properties":{"formattedCitation":"\\super 38\\nosupersub{}","plainCitation":"38","noteIndex":0},"citationItems":[{"id":1505,"uris":["http://zotero.org/users/6563245/items/UK3HT4WS"],"itemData":{"id":1505,"type":"article-journal","abstract":"Lung cancer is the leading cause of all cancer deaths worldwide, comprising 18.4% of all cancer deaths. Low-dose computed tomography (LDCT) has shown mortality benefit in various trials and now a standard tool for lung cancer screening. Most researches have been carried out in developed countries where lung cancer incidence and mortality is very high. There is an increasing trend in lung cancer incidence in developing countries attributed to tobacco smoking and various environmental and occupational risk factors. Implementation of lung cancer screening is challenging, so organised lung cancer screening is practically non-existent. There are numerous challenges in implementing such programs ranging from infrastructure, trained human resources, referral algorithm to cost and psychological trauma due to over-diagnosis. Pulmonary tuberculosis and other chest infections are important issues to be addressed while planning for lung cancer screening in developing countries. Burden of these diseases is very high and can lead to over-diagnosis in view of cut off of lung nodule size in various studies. Assessment of high risk cases for lung cancer is difficult as various forms of smoking make quantification non-uniform and difficult. Lung cancer screening targets only high risk population unlike screening programs for other cancers where entire population is targeted. There is a need of lung cancer screening for high risk cases as it saves life. Tobacco control and smoking cessation remain the most important long term intervention to decrease morbidity and mortality from lung cancer in developing countries. There is no sufficient evidence supporting the introduction of population-based screening for lung cancer in public health services.","container-title":"Translational Lung Cancer Research","DOI":"10.21037/tlcr.2019.03.03","ISSN":"2218-6751","issue":"Suppl 1","journalAbbreviation":"Transl Lung Cancer Res","language":"eng","note":"PMID: 31211111\nPMCID: PMC6546626","page":"S106-S121","source":"PubMed","title":"Feasibility of lung cancer screening in developing countries: challenges, opportunities and way forward","title-short":"Feasibility of lung cancer screening in developing countries","volume":"8","author":[{"family":"Shankar","given":"Abhishek"},{"family":"Saini","given":"Deepak"},{"family":"Dubey","given":"Anusha"},{"family":"Roy","given":"Shubham"},{"family":"Bharati","given":"Sachidanand Jee"},{"family":"Singh","given":"Navneet"},{"family":"Khanna","given":"Meghal"},{"family":"Prasad","given":"Chandra Prakash"},{"family":"Singh","given":"Mayank"},{"family":"Kumar","given":"Sunil"},{"family":"Sirohi","given":"Bhawna"},{"family":"Seth","given":"Tulika"},{"family":"Rinki","given":"Minakshi"},{"family":"Mohan","given":"Anant"},{"family":"Guleria","given":"Randeep"},{"family":"Rath","given":"Goura Kishor"}],"issued":{"date-parts":[["2019",5]]}}}],"schema":"https://github.com/citation-style-language/schema/raw/master/csl-citation.json"} </w:instrText>
      </w:r>
      <w:r>
        <w:rPr>
          <w:rFonts w:asciiTheme="minorHAnsi" w:hAnsiTheme="minorHAnsi" w:cstheme="minorBidi"/>
        </w:rPr>
        <w:fldChar w:fldCharType="separate"/>
      </w:r>
      <w:r>
        <w:rPr>
          <w:rFonts w:asciiTheme="minorHAnsi" w:hAnsiTheme="minorHAnsi" w:cstheme="minorBidi"/>
          <w:vertAlign w:val="superscript"/>
        </w:rPr>
        <w:t>38</w:t>
      </w:r>
      <w:r>
        <w:rPr>
          <w:rFonts w:asciiTheme="minorHAnsi" w:hAnsiTheme="minorHAnsi" w:cstheme="minorBidi"/>
        </w:rPr>
        <w:fldChar w:fldCharType="end"/>
      </w:r>
      <w:r>
        <w:rPr>
          <w:rtl/>
        </w:rPr>
        <w:t>.</w:t>
      </w:r>
    </w:p>
    <w:p w14:paraId="5289E651" w14:textId="77777777">
      <w:pPr>
        <w:jc w:val="both"/>
        <w:rPr>
          <w:rFonts w:asciiTheme="minorHAnsi" w:hAnsiTheme="minorHAnsi" w:cstheme="minorBidi"/>
          <w:b/>
        </w:rPr>
        <w:bidi/>
      </w:pPr>
    </w:p>
    <w:p w14:paraId="1D24B3BA" w14:textId="468E63EB">
      <w:pPr>
        <w:pStyle w:val="P68B1DB1-ListParagraph5"/>
        <w:numPr>
          <w:ilvl w:val="0"/>
          <w:numId w:val="39"/>
        </w:numPr>
        <w:jc w:val="both"/>
        <w:rPr>
          <w:rFonts w:asciiTheme="minorHAnsi" w:hAnsiTheme="minorHAnsi" w:cstheme="minorHAnsi"/>
        </w:rPr>
        <w:bidi/>
      </w:pPr>
      <w:r>
        <w:rPr>
          <w:rtl/>
        </w:rPr>
        <w:t xml:space="preserve">السل والتعرض للسيليكا والسحار السيليسي </w:t>
      </w:r>
    </w:p>
    <w:p w14:paraId="051CD578" w14:textId="1D4C0326">
      <w:pPr>
        <w:spacing w:line="259" w:lineRule="auto"/>
        <w:jc w:val="both"/>
        <w:rPr>
          <w:rFonts w:asciiTheme="minorHAnsi" w:hAnsiTheme="minorHAnsi" w:cstheme="minorBidi"/>
        </w:rPr>
        <w:pStyle w:val="P68B1DB1-Normal10"/>
        <w:bidi/>
      </w:pPr>
      <w:r>
        <w:rPr>
          <w:rtl/>
        </w:rPr>
        <w:t xml:space="preserve">إن خطر الإصابة بالسل والتعرض للسيليكا والسحار السيليسي بين عمال المناجم، لا سيما أولئك المشاركين في تعدين الصخور الصلبة، مرتفع</w:t>
      </w:r>
      <w:r>
        <w:fldChar w:fldCharType="begin"/>
      </w:r>
      <w:r>
        <w:rPr>
          <w:rFonts w:asciiTheme="minorHAnsi" w:hAnsiTheme="minorHAnsi" w:cstheme="minorBidi"/>
        </w:rPr>
        <w:instrText xml:space="preserve"> ADDIN ZOTERO_ITEM CSL_CITATION {"citationID":"akh29dvs16","properties":{"formattedCitation":"\\super 39,40\\nosupersub{}","plainCitation":"39,40","noteIndex":0},"citationItems":[{"id":1573,"uris":["http://zotero.org/users/6563245/items/UKAXK47J"],"itemData":{"id":1573,"type":"article-journal","abstract":"While the association between occupational inhalation of silica dust and pulmonary tuberculosis has been known for over a century, there has never been a published systematic review, particularly of experience in the current era of less severe silicosis and treatable tuberculosis. We undertook a systematic review of the evidence for the association between (1) silicosis and pulmonary tuberculosis, and (2) silica exposure and pulmonary tuberculosis controlling for silicosis, and their respective exposure-response gradients.","container-title":"BMC Public Health","DOI":"10.1186/s12889-021-10711-1","ISSN":"1471-2458","issue":"1","journalAbbreviation":"BMC Public Health","page":"953","source":"BioMed Central","title":"The association between silica exposure, silicosis and tuberculosis: a systematic review and meta-analysis","title-short":"The association between silica exposure, silicosis and tuberculosis","volume":"21","author":[{"family":"Ehrlich","given":"Rodney"},{"family":"Akugizibwe","given":"Paula"},{"family":"Siegfried","given":"Nandi"},{"family":"Rees","given":"David"}],"issued":{"date-parts":[["2021",5,20]]}}},{"id":1571,"uris":["http://zotero.org/users/6563245/items/2CK7PB7R"],"itemData":{"id":1571,"type":"article-journal","abstract":"Introduction\nSilicosis mostly happens in workers with high silica exposure and may accompany the development of various diseases like tuberculosis, cancer, or autoimmune diseases. The term silico-tuberculosis describes a condition in which an individual is affected by both silicosis and tuberculosis at the same time. This systematic review and meta-analysis study was conducted to evaluate the risk of tuberculosis in silicosis patients and individuals exposed to silica dust.\nMethods\nWe performed a systematic search for relevant studies up to 6 September 2022 using PubMed/ Medline, and Embase with the following keywords in titles or abstracts: “silicosis” OR “silicoses” OR “pneumoconiosis” OR “pneumoconioses” AND “tuberculosis”. Cohort and case-control studies containing relevant and original information about tuberculosis infection in silicosis patients were included for further analysis. Pooled estimates and 95% confidence intervals (CI) for the relative risk of tuberculosis in individuals with silicosis compared to those without; these were evaluated using the random effects model due to the estimated heterogeneity of the true effect sizes.\nResults\nOut of 5352 potentially relevant articles, 7 studies were eligible for systematic review, of which 4 cohort studies were included for meta-analysis. The total population of all studies was 5884, and 90.63% were male. The mean age of participants was 47.7 years. Our meta-analysis revealed a pooled risk ratio of 1.35 (95%CI 1.18-1.53, I 2: 94.30%) which means an increased risk of silicosis patients and silica-exposed individuals to tuberculosis infection.\nConclusion\nSilicosis and silica dust exposure increase the risk of tuberculosis. Therefore, we suggest that individuals with long-time silica exposure, like mine workers, be routinely considered for both silicosis and tuberculosis screening programs.","container-title":"Pulmonology","DOI":"10.1016/j.pulmoe.2023.05.001","ISSN":"2531-0437","journalAbbreviation":"Pulmonology","source":"ScienceDirect","title":"Silicosis and tuberculosis: A systematic review and meta-analysis","title-short":"Silicosis and tuberculosis","URL":"https://www.sciencedirect.com/science/article/pii/S2531043723000922","author":[{"family":"Jamshidi","given":"P."},{"family":"Danaei","given":"B."},{"family":"Arbabi","given":"M."},{"family":"Mohammadzadeh","given":"B."},{"family":"Khelghati","given":"F."},{"family":"Akbari Aghababa","given":"A."},{"family":"Nayebzade","given":"A."},{"family":"Shahidi Bonjar","given":"A. H."},{"family":"Centis","given":"R."},{"family":"Sotgiu","given":"G."},{"family":"Nasiri","given":"M. J."},{"family":"Migliori","given":"G. B."}],"accessed":{"date-parts":[["2023",10,26]]},"issued":{"date-parts":[["2023",6,21]]}}}],"schema":"https://github.com/citation-style-language/schema/raw/master/csl-citation.json"} </w:instrText>
      </w:r>
      <w:r>
        <w:rPr>
          <w:rFonts w:asciiTheme="minorHAnsi" w:hAnsiTheme="minorHAnsi" w:cstheme="minorBidi"/>
        </w:rPr>
        <w:fldChar w:fldCharType="separate"/>
      </w:r>
      <w:r>
        <w:rPr>
          <w:rFonts w:asciiTheme="minorHAnsi" w:hAnsiTheme="minorHAnsi" w:cstheme="minorBidi"/>
          <w:vertAlign w:val="superscript"/>
        </w:rPr>
        <w:t>39,40</w:t>
      </w:r>
      <w:r>
        <w:rPr>
          <w:rFonts w:asciiTheme="minorHAnsi" w:hAnsiTheme="minorHAnsi" w:cstheme="minorBidi"/>
        </w:rPr>
        <w:fldChar w:fldCharType="end"/>
      </w:r>
      <w:r>
        <w:rPr>
          <w:rtl/>
        </w:rPr>
        <w:t xml:space="preserve">.  يزيد التعرض لغبار السيليكا المرتبط بمناطق العمل سيئة التهوية من خطر الإصابة بالسل ونقله</w:t>
      </w:r>
      <w:r>
        <w:fldChar w:fldCharType="begin"/>
      </w:r>
      <w:r>
        <w:rPr>
          <w:rFonts w:asciiTheme="minorHAnsi" w:hAnsiTheme="minorHAnsi" w:cstheme="minorBidi"/>
        </w:rPr>
        <w:instrText xml:space="preserve"> ADDIN ZOTERO_ITEM CSL_CITATION {"citationID":"a1v2cs0m93v","properties":{"formattedCitation":"\\super 39,40\\nosupersub{}","plainCitation":"39,40","noteIndex":0},"citationItems":[{"id":1573,"uris":["http://zotero.org/users/6563245/items/UKAXK47J"],"itemData":{"id":1573,"type":"article-journal","abstract":"While the association between occupational inhalation of silica dust and pulmonary tuberculosis has been known for over a century, there has never been a published systematic review, particularly of experience in the current era of less severe silicosis and treatable tuberculosis. We undertook a systematic review of the evidence for the association between (1) silicosis and pulmonary tuberculosis, and (2) silica exposure and pulmonary tuberculosis controlling for silicosis, and their respective exposure-response gradients.","container-title":"BMC Public Health","DOI":"10.1186/s12889-021-10711-1","ISSN":"1471-2458","issue":"1","journalAbbreviation":"BMC Public Health","page":"953","source":"BioMed Central","title":"The association between silica exposure, silicosis and tuberculosis: a systematic review and meta-analysis","title-short":"The association between silica exposure, silicosis and tuberculosis","volume":"21","author":[{"family":"Ehrlich","given":"Rodney"},{"family":"Akugizibwe","given":"Paula"},{"family":"Siegfried","given":"Nandi"},{"family":"Rees","given":"David"}],"issued":{"date-parts":[["2021",5,20]]}}},{"id":1571,"uris":["http://zotero.org/users/6563245/items/2CK7PB7R"],"itemData":{"id":1571,"type":"article-journal","abstract":"Introduction\nSilicosis mostly happens in workers with high silica exposure and may accompany the development of various diseases like tuberculosis, cancer, or autoimmune diseases. The term silico-tuberculosis describes a condition in which an individual is affected by both silicosis and tuberculosis at the same time. This systematic review and meta-analysis study was conducted to evaluate the risk of tuberculosis in silicosis patients and individuals exposed to silica dust.\nMethods\nWe performed a systematic search for relevant studies up to 6 September 2022 using PubMed/ Medline, and Embase with the following keywords in titles or abstracts: “silicosis” OR “silicoses” OR “pneumoconiosis” OR “pneumoconioses” AND “tuberculosis”. Cohort and case-control studies containing relevant and original information about tuberculosis infection in silicosis patients were included for further analysis. Pooled estimates and 95% confidence intervals (CI) for the relative risk of tuberculosis in individuals with silicosis compared to those without; these were evaluated using the random effects model due to the estimated heterogeneity of the true effect sizes.\nResults\nOut of 5352 potentially relevant articles, 7 studies were eligible for systematic review, of which 4 cohort studies were included for meta-analysis. The total population of all studies was 5884, and 90.63% were male. The mean age of participants was 47.7 years. Our meta-analysis revealed a pooled risk ratio of 1.35 (95%CI 1.18-1.53, I 2: 94.30%) which means an increased risk of silicosis patients and silica-exposed individuals to tuberculosis infection.\nConclusion\nSilicosis and silica dust exposure increase the risk of tuberculosis. Therefore, we suggest that individuals with long-time silica exposure, like mine workers, be routinely considered for both silicosis and tuberculosis screening programs.","container-title":"Pulmonology","DOI":"10.1016/j.pulmoe.2023.05.001","ISSN":"2531-0437","journalAbbreviation":"Pulmonology","source":"ScienceDirect","title":"Silicosis and tuberculosis: A systematic review and meta-analysis","title-short":"Silicosis and tuberculosis","URL":"https://www.sciencedirect.com/science/article/pii/S2531043723000922","author":[{"family":"Jamshidi","given":"P."},{"family":"Danaei","given":"B."},{"family":"Arbabi","given":"M."},{"family":"Mohammadzadeh","given":"B."},{"family":"Khelghati","given":"F."},{"family":"Akbari Aghababa","given":"A."},{"family":"Nayebzade","given":"A."},{"family":"Shahidi Bonjar","given":"A. H."},{"family":"Centis","given":"R."},{"family":"Sotgiu","given":"G."},{"family":"Nasiri","given":"M. J."},{"family":"Migliori","given":"G. B."}],"accessed":{"date-parts":[["2023",10,26]]},"issued":{"date-parts":[["2023",6,21]]}}}],"schema":"https://github.com/citation-style-language/schema/raw/master/csl-citation.json"} </w:instrText>
      </w:r>
      <w:r>
        <w:rPr>
          <w:rFonts w:asciiTheme="minorHAnsi" w:hAnsiTheme="minorHAnsi" w:cstheme="minorBidi"/>
        </w:rPr>
        <w:fldChar w:fldCharType="separate"/>
      </w:r>
      <w:r>
        <w:rPr>
          <w:rFonts w:asciiTheme="minorHAnsi" w:hAnsiTheme="minorHAnsi" w:cstheme="minorBidi"/>
          <w:vertAlign w:val="superscript"/>
        </w:rPr>
        <w:t>39,40</w:t>
      </w:r>
      <w:r>
        <w:rPr>
          <w:rFonts w:asciiTheme="minorHAnsi" w:hAnsiTheme="minorHAnsi" w:cstheme="minorBidi"/>
        </w:rPr>
        <w:fldChar w:fldCharType="end"/>
      </w:r>
      <w:r>
        <w:rPr>
          <w:rtl/>
        </w:rPr>
        <w:t xml:space="preserve">. على الرغم من أن تلف الرئة بسبب السحار السيليسي لا رجعة فيه، إلا أن تدخلات تعزيز الصحة مثل استخدام معدات الحماية الشخصية ومعدات الوقاية الشخصية والإقلاع عن التدخين والتحكم في الغبار عند تنفيذها يمكن أن تمنع المزيد من تلف الرئة وتبطئ تطور المرض. يمكن أن تتضمن مقترحات Wave 11 فحص السل باستخدام الأشعة السينية للصدر جنبًا إلى جنب مع قياس التنفس لتحسين الكشف عن السل، وتسهيل الربط بعلاج السل أو علاج السل أو العناية بأمراض القلب والأوعية الدموية الأخرى. يمكن إجراء تدخلات مماثلة للأشخاص المعرضين لتلوث المنازل في الأماكن المغلقة.</w:t>
      </w:r>
    </w:p>
    <w:p w14:paraId="3E35FCE3" w14:textId="77777777">
      <w:pPr>
        <w:jc w:val="both"/>
        <w:rPr>
          <w:rFonts w:asciiTheme="minorHAnsi" w:hAnsiTheme="minorHAnsi" w:cstheme="minorHAnsi"/>
        </w:rPr>
        <w:bidi/>
      </w:pPr>
    </w:p>
    <w:p w14:paraId="38337552" w14:textId="77777777">
      <w:pPr>
        <w:pStyle w:val="P68B1DB1-ListParagraph5"/>
        <w:numPr>
          <w:ilvl w:val="0"/>
          <w:numId w:val="39"/>
        </w:numPr>
        <w:jc w:val="both"/>
        <w:rPr>
          <w:rFonts w:asciiTheme="minorHAnsi" w:hAnsiTheme="minorHAnsi" w:cstheme="minorHAnsi"/>
        </w:rPr>
        <w:bidi/>
      </w:pPr>
      <w:r>
        <w:rPr>
          <w:rtl/>
        </w:rPr>
        <w:t xml:space="preserve">السل وصحة الرئة وتدخين السجائر </w:t>
      </w:r>
    </w:p>
    <w:p w14:paraId="29289100" w14:textId="082180DB">
      <w:pPr>
        <w:spacing w:line="259" w:lineRule="auto"/>
        <w:jc w:val="both"/>
        <w:rPr>
          <w:rFonts w:asciiTheme="minorHAnsi" w:hAnsiTheme="minorHAnsi" w:cstheme="minorBidi"/>
        </w:rPr>
        <w:pStyle w:val="P68B1DB1-Normal10"/>
        <w:bidi/>
      </w:pPr>
      <w:r>
        <w:rPr>
          <w:rtl/>
        </w:rPr>
        <w:t xml:space="preserve">يزيد التدخين من التعرض لعدوى السل وتطور وشدة مرض السل ويمكن أن يؤثر سلبًا على نتائج علاج السل</w:t>
      </w:r>
      <w:r>
        <w:fldChar w:fldCharType="begin"/>
      </w:r>
      <w:r>
        <w:rPr>
          <w:rFonts w:asciiTheme="minorHAnsi" w:hAnsiTheme="minorHAnsi" w:cstheme="minorBidi"/>
        </w:rPr>
        <w:instrText xml:space="preserve"> ADDIN ZOTERO_ITEM CSL_CITATION {"citationID":"a2jvio12fjv","properties":{"formattedCitation":"\\super 41\\nosupersub{}","plainCitation":"41","noteIndex":0},"citationItems":[{"id":1576,"uris":["http://zotero.org/users/6563245/items/EZRXVV9G"],"itemData":{"id":1576,"type":"webpage","language":"en","title":"Smoking and tuberculosis: a dangerous combination","title-short":"Smoking and tuberculosis","URL":"https://www.who.int/europe/news/item/22-03-2018-smoking-and-tuberculosis-a-dangerous-combination","accessed":{"date-parts":[["2023",10,26]]}}}],"schema":"https://github.com/citation-style-language/schema/raw/master/csl-citation.json"} </w:instrText>
      </w:r>
      <w:r>
        <w:rPr>
          <w:rFonts w:asciiTheme="minorHAnsi" w:hAnsiTheme="minorHAnsi" w:cstheme="minorBidi"/>
        </w:rPr>
        <w:fldChar w:fldCharType="separate"/>
      </w:r>
      <w:r>
        <w:rPr>
          <w:rFonts w:asciiTheme="minorHAnsi" w:hAnsiTheme="minorHAnsi" w:cstheme="minorBidi"/>
          <w:vertAlign w:val="superscript"/>
        </w:rPr>
        <w:t>41</w:t>
      </w:r>
      <w:r>
        <w:rPr>
          <w:rFonts w:asciiTheme="minorHAnsi" w:hAnsiTheme="minorHAnsi" w:cstheme="minorBidi"/>
        </w:rPr>
        <w:fldChar w:fldCharType="end"/>
      </w:r>
      <w:r>
        <w:rPr>
          <w:rtl/>
        </w:rPr>
        <w:t xml:space="preserve">. وينطبق هذا على أمراض الجهاز التنفسي الأخرى بما في ذلك الأمراض القلبية الوعائية وسرطان الرئة. لدى العديد من البلدان برامج لمكافحة التبغ، ولكن قد لا يتم دمجها بشكل روتيني مع عيادات السل والصدر، لا سيما على المستوى الابتدائي. يمكن أن يسهل فحص السل وأمراض القلب والأوعية الدموية بين المدخنين المصابين بالسعال الكشف المبكر والرعاية. وعلى العكس من ذلك، يمكن للإقلاع عن التدخين أن يقلل من شدة الأعراض ويبطئ من تطور المرض لدى المصابين بالسل وأمراض القلب والأوعية الدموية. يعاني الأشخاص المصابون بالسل الذين يدخنون أيضًا من نتائج علاج سيئة ويقل احتمال التزامهم بالعلاج. يمكن لمقترحات Wave 11 أن تنظر في كل من الإقلاع عن التدخين وتدخلات الوقاية لاستكمال رعاية المصابين بالسل وأمراض القلب والأوعية الدموية والمجتمعات المتضررة. </w:t>
      </w:r>
    </w:p>
    <w:p w14:paraId="654A4C4B" w14:textId="77777777">
      <w:pPr>
        <w:pStyle w:val="BodyText"/>
        <w:spacing w:before="49"/>
        <w:ind w:left="720"/>
        <w:jc w:val="both"/>
        <w:rPr>
          <w:rFonts w:asciiTheme="minorHAnsi" w:hAnsiTheme="minorHAnsi" w:cstheme="minorHAnsi"/>
        </w:rPr>
        <w:bidi/>
      </w:pPr>
    </w:p>
    <w:p w14:paraId="0BCF9B73" w14:textId="2DCBEBDB">
      <w:pPr>
        <w:pStyle w:val="P68B1DB1-BodyText23"/>
        <w:numPr>
          <w:ilvl w:val="0"/>
          <w:numId w:val="39"/>
        </w:numPr>
        <w:spacing w:before="49"/>
        <w:jc w:val="both"/>
        <w:rPr>
          <w:rFonts w:asciiTheme="minorHAnsi" w:hAnsiTheme="minorHAnsi" w:cstheme="minorHAnsi"/>
        </w:rPr>
        <w:bidi/>
      </w:pPr>
      <w:r>
        <w:rPr>
          <w:rtl/>
        </w:rPr>
        <w:t xml:space="preserve">السل وصحة الجهاز التنفسي ومقاومة مضادات الميكروبات</w:t>
      </w:r>
    </w:p>
    <w:p w14:paraId="368B4AFE" w14:textId="28BD5CB4">
      <w:pPr>
        <w:pStyle w:val="P68B1DB1-BodyText24"/>
        <w:spacing w:before="49" w:line="259" w:lineRule="auto"/>
        <w:jc w:val="both"/>
        <w:rPr>
          <w:rFonts w:asciiTheme="minorHAnsi" w:hAnsiTheme="minorHAnsi" w:cstheme="minorBidi"/>
        </w:rPr>
        <w:bidi/>
      </w:pPr>
      <w:r>
        <w:rPr>
          <w:rtl/>
        </w:rPr>
        <w:t xml:space="preserve">تمثل التهابات الجهاز التنفسي الحادة (ARIs) غالبية استخدام المضادات الحيوية في أماكن الرعاية الأولية</w:t>
      </w:r>
      <w:r>
        <w:fldChar w:fldCharType="begin"/>
      </w:r>
      <w:r>
        <w:rPr>
          <w:rFonts w:asciiTheme="minorHAnsi" w:hAnsiTheme="minorHAnsi" w:cstheme="minorBidi"/>
        </w:rPr>
        <w:instrText xml:space="preserve"> ADDIN ZOTERO_ITEM CSL_CITATION {"citationID":"aic6chn90","properties":{"formattedCitation":"\\super 42\\nosupersub{}","plainCitation":"42","noteIndex":0},"citationItems":[{"id":1487,"uris":["http://zotero.org/users/6563245/items/CMMVFQDA"],"itemData":{"id":1487,"type":"article-journal","container-title":"Annals of Internal Medicine","DOI":"10.7326/M15-1840","ISSN":"0003-4819","issue":"6","journalAbbreviation":"Ann Intern Med","note":"publisher: American College of Physicians","page":"425-434","source":"acpjournals.org (Atypon)","title":"Appropriate Antibiotic Use for Acute Respiratory Tract Infection in Adults: Advice for High-Value Care From the American College of Physicians and the Centers for Disease Control and Prevention","title-short":"Appropriate Antibiotic Use for Acute Respiratory Tract Infection in Adults","volume":"164","author":[{"family":"Harris","given":"Aaron M."},{"family":"Hicks","given":"Lauri A."},{"family":"Qaseem","given":"Amir"}],"issued":{"date-parts":[["2016",3,15]]}}}],"schema":"https://github.com/citation-style-language/schema/raw/master/csl-citation.json"} </w:instrText>
      </w:r>
      <w:r>
        <w:rPr>
          <w:rFonts w:asciiTheme="minorHAnsi" w:hAnsiTheme="minorHAnsi" w:cstheme="minorBidi"/>
        </w:rPr>
        <w:fldChar w:fldCharType="separate"/>
      </w:r>
      <w:r>
        <w:rPr>
          <w:rFonts w:asciiTheme="minorHAnsi" w:hAnsiTheme="minorHAnsi" w:cstheme="minorBidi"/>
          <w:vertAlign w:val="superscript"/>
        </w:rPr>
        <w:t>42</w:t>
      </w:r>
      <w:r>
        <w:rPr>
          <w:rFonts w:asciiTheme="minorHAnsi" w:hAnsiTheme="minorHAnsi" w:cstheme="minorBidi"/>
        </w:rPr>
        <w:fldChar w:fldCharType="end"/>
      </w:r>
      <w:r>
        <w:rPr>
          <w:rtl/>
        </w:rPr>
        <w:t xml:space="preserve">. في حين أن غالبية هذه الأمراض فيروسية وذاتية الحد، غالبًا ما يتم الإفراط في علاج التهابات الجهاز التنفسي الحادة البسيطة بالمضادات الحيوية، مما يساهم في الخطر العالمي لمقاومة مضادات الميكروبات</w:t>
      </w:r>
      <w:r>
        <w:fldChar w:fldCharType="begin"/>
      </w:r>
      <w:r>
        <w:rPr>
          <w:rFonts w:asciiTheme="minorHAnsi" w:hAnsiTheme="minorHAnsi" w:cstheme="minorBidi"/>
        </w:rPr>
        <w:instrText xml:space="preserve"> ADDIN ZOTERO_ITEM CSL_CITATION {"citationID":"a14a3najv9m","properties":{"formattedCitation":"\\super 43\\nosupersub{}","plainCitation":"43","noteIndex":0},"citationItems":[{"id":1481,"uris":["http://zotero.org/users/6563245/items/L6S9J4JS"],"itemData":{"id":1481,"type":"article-journal","abstract":"Antimicrobial resistance is a global public health challenge, which has accelerated by the overuse of antibiotics worldwide. Increased antimicrobial resistance is the cause of severe infections, complications, longer hospital stays and increased mortality. Overprescribing of antibiotics is associated with an increased risk of adverse effects, more frequent re-attendance and increased medicalization of self-limiting conditions. Antibiotic overprescribing is a particular problem in primary care, where viruses cause most infections. About 90% of all antibiotic prescriptions are issued by general practitioners, and respiratory tract infections are the leading reason for prescribing. Multifaceted interventions to reduce overuse of antibiotics have been found to be effective and better than single initiatives. Interventions should encompass the enforcement of the policy of prohibiting the over-the-counter sale of antibiotics, the use of antimicrobial stewardship programmes, the active participation of clinicians in audits, the utilization of valid rapid point-of-care tests, the promotion of delayed antibiotic prescribing strategies, the enhancement of communication skills with patients with the aid of information brochures and the performance of more pragmatic studies in primary care with outcomes that are of clinicians’ interest, such as complications and clinical outcomes.","container-title":"Therapeutic Advances in Drug Safety","DOI":"10.1177/2042098614554919","ISSN":"2042-0986","issue":"6","journalAbbreviation":"Ther Adv Drug Saf","note":"PMID: 25436105\nPMCID: PMC4232501","page":"229-241","source":"PubMed Central","title":"Antimicrobial resistance: risk associated with antibiotic overuse and initiatives to reduce the problem","title-short":"Antimicrobial resistance","volume":"5","author":[{"family":"Llor","given":"Carl"},{"family":"Bjerrum","given":"Lars"}],"issued":{"date-parts":[["2014",12]]}}}],"schema":"https://github.com/citation-style-language/schema/raw/master/csl-citation.json"} </w:instrText>
      </w:r>
      <w:r>
        <w:rPr>
          <w:rFonts w:asciiTheme="minorHAnsi" w:hAnsiTheme="minorHAnsi" w:cstheme="minorBidi"/>
        </w:rPr>
        <w:fldChar w:fldCharType="separate"/>
      </w:r>
      <w:r>
        <w:rPr>
          <w:rFonts w:asciiTheme="minorHAnsi" w:hAnsiTheme="minorHAnsi" w:cstheme="minorBidi"/>
          <w:vertAlign w:val="superscript"/>
        </w:rPr>
        <w:t>43</w:t>
      </w:r>
      <w:r>
        <w:rPr>
          <w:rFonts w:asciiTheme="minorHAnsi" w:hAnsiTheme="minorHAnsi" w:cstheme="minorBidi"/>
        </w:rPr>
        <w:fldChar w:fldCharType="end"/>
      </w:r>
      <w:r>
        <w:rPr>
          <w:rtl/>
        </w:rPr>
        <w:t xml:space="preserve">. يعد الاستخدام غير المناسب للمضادات الحيوية مساهمًا مهمًا في مقاومة المضادات الحيوية، ويمكن أن ينتج أيضًا عن التشخيص غير الصحيح أو في بعض الحالات عدم توفر المضادات الحيوية المناسبة</w:t>
      </w:r>
      <w:r>
        <w:fldChar w:fldCharType="begin"/>
      </w:r>
      <w:r>
        <w:rPr>
          <w:rFonts w:asciiTheme="minorHAnsi" w:hAnsiTheme="minorHAnsi" w:cstheme="minorBidi"/>
        </w:rPr>
        <w:instrText xml:space="preserve"> ADDIN ZOTERO_ITEM CSL_CITATION {"citationID":"as19kh05p4","properties":{"formattedCitation":"\\super 43\\nosupersub{}","plainCitation":"43","noteIndex":0},"citationItems":[{"id":1481,"uris":["http://zotero.org/users/6563245/items/L6S9J4JS"],"itemData":{"id":1481,"type":"article-journal","abstract":"Antimicrobial resistance is a global public health challenge, which has accelerated by the overuse of antibiotics worldwide. Increased antimicrobial resistance is the cause of severe infections, complications, longer hospital stays and increased mortality. Overprescribing of antibiotics is associated with an increased risk of adverse effects, more frequent re-attendance and increased medicalization of self-limiting conditions. Antibiotic overprescribing is a particular problem in primary care, where viruses cause most infections. About 90% of all antibiotic prescriptions are issued by general practitioners, and respiratory tract infections are the leading reason for prescribing. Multifaceted interventions to reduce overuse of antibiotics have been found to be effective and better than single initiatives. Interventions should encompass the enforcement of the policy of prohibiting the over-the-counter sale of antibiotics, the use of antimicrobial stewardship programmes, the active participation of clinicians in audits, the utilization of valid rapid point-of-care tests, the promotion of delayed antibiotic prescribing strategies, the enhancement of communication skills with patients with the aid of information brochures and the performance of more pragmatic studies in primary care with outcomes that are of clinicians’ interest, such as complications and clinical outcomes.","container-title":"Therapeutic Advances in Drug Safety","DOI":"10.1177/2042098614554919","ISSN":"2042-0986","issue":"6","journalAbbreviation":"Ther Adv Drug Saf","note":"PMID: 25436105\nPMCID: PMC4232501","page":"229-241","source":"PubMed Central","title":"Antimicrobial resistance: risk associated with antibiotic overuse and initiatives to reduce the problem","title-short":"Antimicrobial resistance","volume":"5","author":[{"family":"Llor","given":"Carl"},{"family":"Bjerrum","given":"Lars"}],"issued":{"date-parts":[["2014",12]]}}}],"schema":"https://github.com/citation-style-language/schema/raw/master/csl-citation.json"} </w:instrText>
      </w:r>
      <w:r>
        <w:rPr>
          <w:rFonts w:asciiTheme="minorHAnsi" w:hAnsiTheme="minorHAnsi" w:cstheme="minorBidi"/>
        </w:rPr>
        <w:fldChar w:fldCharType="separate"/>
      </w:r>
      <w:r>
        <w:rPr>
          <w:rFonts w:asciiTheme="minorHAnsi" w:hAnsiTheme="minorHAnsi" w:cstheme="minorBidi"/>
          <w:vertAlign w:val="superscript"/>
        </w:rPr>
        <w:t>43</w:t>
      </w:r>
      <w:r>
        <w:rPr>
          <w:rFonts w:asciiTheme="minorHAnsi" w:hAnsiTheme="minorHAnsi" w:cstheme="minorBidi"/>
        </w:rPr>
        <w:fldChar w:fldCharType="end"/>
      </w:r>
      <w:r>
        <w:rPr>
          <w:rtl/>
        </w:rPr>
        <w:t xml:space="preserve">. أظهرت تدخلات PAL المنفذة على مستوى الرعاية الأولية تحسنًا في جودة الرعاية وانخفاضًا في وصفات المضادات الحيوية</w:t>
      </w:r>
      <w:r>
        <w:fldChar w:fldCharType="begin"/>
      </w:r>
      <w:r>
        <w:rPr>
          <w:rFonts w:asciiTheme="minorHAnsi" w:hAnsiTheme="minorHAnsi" w:cstheme="minorBidi"/>
        </w:rPr>
        <w:instrText xml:space="preserve"> ADDIN ZOTERO_ITEM CSL_CITATION {"citationID":"atueu263et","properties":{"formattedCitation":"\\super 23,26\\nosupersub{}","plainCitation":"23,26","noteIndex":0},"citationItems":[{"id":1458,"uris":["http://zotero.org/users/6563245/items/GFD9PJIG"],"itemData":{"id":1458,"type":"article-journal","abstract":"SETTING: There is a high burden of respiratory disease in sub-Saharan Africa. To address this problem, the World Health Organization launched the ‘Practical approach to Lung Health' (PAL), i.e., locally applicable integrated syndromic algorithms, to improve primary care management\nof these diseases.OBJECTIVE: To examine the evidence for the impact of PAL on the diagnosis and management of tuberculosis (TB) and other common respiratory problems in sub-Saharan Africa.DESIGN: A systematic review of MEDLINE (1998–2015), EMBASE (1998–2015) and CINAHL\n(1998–2015) was conducted to find trials evaluating PAL implementation in sub-Saharan Africa.RESULTS: Five studies were found, evaluating three PAL variations: PAL in South Africa (PALSA), PALSA with integrated human immunodeficiency virus treatment (PALSA PLUS) and PAL in Malawi\nusing lay health workers (PALM/LHW). PALSA increased TB diagnosis (OR 1.72, 95%CI 1.04–2.85), as did PALSA PLUS (OR 1.25, 95%CI 1.01–1.55). Cure or completion rates in retreatment cases in PALSA and PALSA PLUS were significantly improved (OR 1.78, 95%CI 1.13–2.76). PALM/LHW,\nwhich examined TB treatment success, found no significant improvement (P = 0.578).CONCLUSION: The limited research performed shows that PAL can be effective in TB diagnosis and partial treatment success; however, more evidence is needed to assess its effects on other respiratory\ndiseases, especially in wider sub-Saharan Africa.","container-title":"The International Journal of Tuberculosis and Lung Disease","DOI":"10.5588/ijtld.15.0613","issue":"4","journalAbbreviation":"The International Journal of Tuberculosis and Lung Disease","page":"552-559","source":"IngentaConnect","title":"The ‘Practical Approach to Lung Health' in sub-Saharan Africa: a systematic review","title-short":"The ‘Practical Approach to Lung Health' in sub-Saharan Africa","volume":"20","author":[{"family":"Banda","given":"H."},{"family":"Robinson","given":"R."},{"family":"Thomson","given":"R."},{"family":"Squire","given":"S. B."},{"family":"Mortimer","given":"K."}],"issued":{"date-parts":[["2016",4,1]]}}},{"id":1442,"uris":["http://zotero.org/users/6563245/items/528BE5PT"],"itemData":{"id":1442,"type":"article-journal","container-title":"European Respiratory Review","DOI":"10.1183/09059180.00002612","ISSN":"0905-9180","issue":"125","journalAbbreviation":"Eur Respir Rev","note":"PMID: 22941883\nPMCID: PMC9487335","page":"186-195","source":"PubMed Central","title":"Practical approach to lung health: lung health for everyone?","title-short":"Practical approach to lung health","volume":"21","author":[{"family":"Hamzaoui","given":"Agnes"},{"family":"Ottmani","given":"Salah"}],"issued":{"date-parts":[["2012",9]]}}}],"schema":"https://github.com/citation-style-language/schema/raw/master/csl-citation.json"} </w:instrText>
      </w:r>
      <w:r>
        <w:rPr>
          <w:rFonts w:asciiTheme="minorHAnsi" w:hAnsiTheme="minorHAnsi" w:cstheme="minorBidi"/>
        </w:rPr>
        <w:fldChar w:fldCharType="separate"/>
      </w:r>
      <w:r>
        <w:rPr>
          <w:rFonts w:ascii="Calibri" w:hAnsiTheme="minorHAnsi" w:cs="Calibri"/>
          <w:vertAlign w:val="superscript"/>
        </w:rPr>
        <w:t>23,26</w:t>
      </w:r>
      <w:r>
        <w:rPr>
          <w:rFonts w:asciiTheme="minorHAnsi" w:hAnsiTheme="minorHAnsi" w:cstheme="minorBidi"/>
        </w:rPr>
        <w:fldChar w:fldCharType="end"/>
      </w:r>
      <w:r>
        <w:rPr>
          <w:rtl/>
        </w:rPr>
        <w:t xml:space="preserve">. يمكن أن تساهم التدخلات التي تضمن التشخيص الدقيق والعلاج المناسب للسل وأمراض الجهاز التنفسي الأخرى في الاستخدام غير المناسب للمضادات الحيوية وبالتالي تقليل خطر مقاومة مضادات الميكروبات. كما يمكن للمقترحات التي تشرك مقدمي الوصفات الطبية، ولا سيما مقدمي الخدمات من القطاع الخاص، تتبع عادات الوصفات الطبية بما في ذلك توافر المضادات الحيوية المختارة مسبقًا واستخدامها محليًا وتوفير نظرة ثاقبة على استخدام المضادات الحيوية في سياق عيادات السل والصدر، وعوامل الخطر لمقاومة مضادات الميكروبات.</w:t>
      </w:r>
    </w:p>
    <w:p w14:paraId="39214384" w14:textId="77777777">
      <w:pPr>
        <w:jc w:val="both"/>
        <w:rPr>
          <w:rFonts w:asciiTheme="minorHAnsi" w:hAnsiTheme="minorHAnsi" w:cstheme="minorHAnsi"/>
          <w:b/>
        </w:rPr>
        <w:bidi/>
      </w:pPr>
    </w:p>
    <w:p w14:paraId="3BC87D57" w14:textId="77777777">
      <w:pPr>
        <w:jc w:val="both"/>
        <w:rPr>
          <w:rFonts w:asciiTheme="minorHAnsi" w:hAnsiTheme="minorHAnsi" w:cstheme="minorHAnsi"/>
          <w:b/>
        </w:rPr>
        <w:bidi/>
      </w:pPr>
    </w:p>
    <w:p w14:paraId="5482C992" w14:textId="60C5623D">
      <w:pPr>
        <w:spacing w:before="58"/>
        <w:jc w:val="center"/>
        <w:rPr>
          <w:rFonts w:asciiTheme="minorHAnsi" w:hAnsiTheme="minorHAnsi" w:cstheme="minorHAnsi"/>
          <w:i/>
          <w:color w:val="0070C0"/>
          <w:sz w:val="28"/>
        </w:rPr>
        <w:pStyle w:val="P68B1DB1-Normal9"/>
        <w:bidi/>
      </w:pPr>
      <w:r>
        <w:rPr>
          <w:rtl/>
        </w:rPr>
        <w:t xml:space="preserve">التدخلات المستجيبة للنوع الاجتماعي</w:t>
      </w:r>
    </w:p>
    <w:p w14:paraId="7ADE8F9E" w14:textId="77777777">
      <w:pPr>
        <w:jc w:val="both"/>
        <w:rPr>
          <w:rFonts w:asciiTheme="minorHAnsi" w:hAnsiTheme="minorHAnsi" w:cstheme="minorHAnsi"/>
          <w:b/>
          <w:i/>
          <w:color w:val="0070C0"/>
          <w:sz w:val="24"/>
        </w:rPr>
        <w:bidi/>
      </w:pPr>
    </w:p>
    <w:p w14:paraId="7ED87F53" w14:textId="6938E80B">
      <w:pPr>
        <w:jc w:val="both"/>
        <w:rPr>
          <w:rFonts w:asciiTheme="minorHAnsi" w:hAnsiTheme="minorHAnsi" w:cstheme="minorBidi"/>
          <w:color w:val="343434"/>
        </w:rPr>
        <w:pStyle w:val="P68B1DB1-Normal10"/>
        <w:bidi/>
      </w:pPr>
      <w:r>
        <w:rPr>
          <w:rtl/>
        </w:rPr>
        <w:t xml:space="preserve">يلعب النوع الاجتماعي دورًا حاسمًا في احتمال الإصابة بمرض السل، والسعي إلى الرعاية والمشاركة فيها، ويؤثر على نتائج العلاج</w:t>
      </w:r>
      <w:r>
        <w:fldChar w:fldCharType="begin"/>
      </w:r>
      <w:r>
        <w:rPr>
          <w:rFonts w:asciiTheme="minorHAnsi" w:hAnsiTheme="minorHAnsi" w:cstheme="minorBidi"/>
        </w:rPr>
        <w:instrText xml:space="preserve"> ADDIN ZOTERO_ITEM CSL_CITATION {"citationID":"ySEqBV56","properties":{"formattedCitation":"\\super 44\\nosupersub{}","plainCitation":"44","noteIndex":0},"citationItems":[{"id":1476,"uris":["http://zotero.org/users/6563245/items/D6FTX3WT"],"itemData":{"id":1476,"type":"webpage","title":"Support Gender Equality in TB | Stop TB Partnership","URL":"https://www.stoptb.org/communities-rights-and-gender-crg/support-gender-equality-tb","accessed":{"date-parts":[["2023",10,1]]}}}],"schema":"https://github.com/citation-style-language/schema/raw/master/csl-citation.json"} </w:instrText>
      </w:r>
      <w:r>
        <w:rPr>
          <w:rFonts w:asciiTheme="minorHAnsi" w:hAnsiTheme="minorHAnsi" w:cstheme="minorBidi"/>
        </w:rPr>
        <w:fldChar w:fldCharType="separate"/>
      </w:r>
      <w:r>
        <w:rPr>
          <w:rFonts w:asciiTheme="minorHAnsi" w:hAnsiTheme="minorHAnsi" w:cstheme="minorBidi"/>
          <w:vertAlign w:val="superscript"/>
        </w:rPr>
        <w:t>44</w:t>
      </w:r>
      <w:r>
        <w:rPr>
          <w:rFonts w:asciiTheme="minorHAnsi" w:hAnsiTheme="minorHAnsi" w:cstheme="minorBidi"/>
        </w:rPr>
        <w:fldChar w:fldCharType="end"/>
      </w:r>
      <w:r>
        <w:rPr>
          <w:rtl/>
        </w:rPr>
        <w:t xml:space="preserve">. يتحمل الرجال عبئًا أكبر من مرض السل ومن المرجح أن تفوتهم استراتيجيات اكتشاف الحالات النشطة</w:t>
      </w:r>
      <w:r>
        <w:fldChar w:fldCharType="begin"/>
      </w:r>
      <w:r>
        <w:rPr>
          <w:rFonts w:asciiTheme="minorHAnsi" w:hAnsiTheme="minorHAnsi" w:cstheme="minorBidi"/>
        </w:rPr>
        <w:instrText xml:space="preserve"> ADDIN ZOTERO_ITEM CSL_CITATION {"citationID":"pY2XC4R7","properties":{"formattedCitation":"\\super 8,45\\nosupersub{}","plainCitation":"8,45","noteIndex":0},"citationItems":[{"id":1423,"uris":["http://zotero.org/users/6563245/items/PMRGZV53"],"itemData":{"id":1423,"type":"article-journal","abstract":"OBJECTIVE AND METHODS: Worldwide, tuberculosis (TB) is the leading cause of death from a single infectious agent. In many countries, national TB prevalence surveys are the only way to reliably measure the burden of TB disease and can also provide other evidence to inform national efforts to improve TB detection and treatment. Our objective was to synthesise the results and lessons learned from national surveys completed in Africa between 2008 and 2016, to complement a previous review for Asia.\nRESULTS: Twelve surveys completed in Africa were identified: Ethiopia (2010-2011), Gambia (2011-2013), Ghana (2013), Kenya (2015-2016), Malawi (2013-2014), Nigeria (2012), Rwanda (2012), Sudan (2013-2014), Tanzania (2011-2012), Uganda (2014-2015), Zambia (2013-2014) and Zimbabwe (2014). The eligible population in all surveys was people aged ≥15 years who met residency criteria. In total 588 105 individuals participated, equivalent to 82% (range 57-96%) of those eligible. The prevalence of bacteriologically confirmed pulmonary TB disease in those ≥15 years varied from 119 (95% CI 79-160) per 100 000 population in Rwanda and 638 (95% CI 502-774) per 100 000 population in Zambia. The male:female ratio was 2.0 overall, ranging from 1.2 (Ethiopia) to 4.1 (Uganda). Prevalence per 100 000 population generally increased with age, but the absolute number of cases was usually highest among those aged 35-44 years. Of identified TB cases, 44% (95% CI 40-49) did not report TB symptoms during screening and were only identified as eligible for diagnostic testing due to an abnormal chest X-ray. The overall ratio of prevalence to case notifications was 2.5 (95% CI 1.8-3.2) and was consistently higher for men than women. Many participants who did report TB symptoms had not sought care; those that had were more likely to seek care in a public health facility. HIV prevalence was systematically lower among prevalent cases than officially notified TB patients with an overall ratio of 0.5 (95% CI 0.3-0.7). The two main study limitations were that none of the surveys included people &lt;15 years, and 5 of 12 surveys did not have data on HIV status.\nCONCLUSIONS: National TB prevalence surveys implemented in Africa between 2010 and 2016 have contributed substantial new evidence about the burden of TB disease, its distribution by age and sex, and gaps in TB detection and treatment. Policies and practices to improve access to health services and reduce under-reporting of detected TB cases are needed, especially among men. All surveys provide a valuable baseline for future assessment of trends in TB disease burden.","container-title":"Tropical medicine &amp; international health: TM &amp; IH","DOI":"10.1111/tmi.13485","ISSN":"1365-3156","issue":"11","journalAbbreviation":"Trop Med Int Health","language":"eng","note":"PMID: 32910557\nPMCID: PMC8043149","page":"1308-1327","source":"PubMed","title":"National tuberculosis prevalence surveys in Africa, 2008-2016: an overview of results and lessons learned","title-short":"National tuberculosis prevalence surveys in Africa, 2008-2016","volume":"25","author":[{"family":"Law","given":"Irwin"},{"family":"Floyd","given":"Katherine"},{"literal":"African TB Prevalence Survey Group"}],"issued":{"date-parts":[["2020",11]]}}},{"id":1471,"uris":["http://zotero.org/users/6563245/items/2BF87H33"],"itemData":{"id":1471,"type":"article-journal","abstract":"Objective and Methods In many countries, national tuberculosis (TB) prevalence surveys are the only way to reliably measure the burden of TB disease and monitor trends. They can also provide evidence about the current performance of TB care and control and how this could be improved. We developed an inventory of Asian surveys from 1953 to 2012 and then compiled and analysed a standard set of data for all national surveys implemented between 1990 (the baseline year for 2015 global TB targets) and 2012. Results There were 21 surveys in 12 countries between 1990 and 2012; published results were available for 18. The participation rate was at least 80% and often much higher except for two surveys in Thailand. The prevalence of bacteriologically-positive TB disease among adults aged ≥15 years varied widely among countries (1.2 per 1000 population in China in 2010 to 15 per 1000 population in Cambodia in 2002), but age and sex distribution patterns were consistent with a progressive increase in rates of disease by age, and men accounting for 66–75% of prevalent cases. A high proportion of cases (40–79% across all surveys) did not report TB symptoms that met screening criteria (generally cough of 2–3 weeks or more, and blood in the sputum) and were only detected due to chest X-ray screening of all survey participants; this proportion increased over time in countries with repeat survey data. The ratio of prevalent cases to cases notified to national TB programmes was typically around two, but was as high as three in Lao PDR and Pakistan even after the internationally recommended TB control strategy had been implemented nationwide for several years. Four countries (China, Cambodia, the Republic of Korea and the Philippines demonstrated declines in smear or culture-positive pulmonary TB prevalence of approximately 50% over 10 years. Conclusions National TB prevalence surveys in Asia show that large reductions in the prevalence of TB disease can be achieved within a decade, that men bear much more of the burden than women and that the epidemic is ageing. Comparisons among countries show that more can be achieved in TB control in some countries with existing strategies and technologies. However, with many prevalent cases not reporting classic TB symptoms, all countries face the challenge of defining and implementing strategies that will result in earlier detection and treatment of cases.","container-title":"Tropical Medicine &amp; International Health","DOI":"10.1111/tmi.12534","ISSN":"1365-3156","issue":"9","language":"fr","license":"© 2015 World Health Organization; licensed by Tropical Medicine &amp; International Health Published by John Wiley &amp; Sons Ltd.","note":"_eprint: https://onlinelibrary.wiley.com/doi/pdf/10.1111/tmi.12534","page":"1128-1145","source":"Wiley Online Library","title":"National tuberculosis prevalence surveys in Asia, 1990–2012: an overview of results and lessons learned","title-short":"National tuberculosis prevalence surveys in Asia, 1990–2012","volume":"20","author":[{"family":"Onozaki","given":"Ikushi"},{"family":"Law","given":"Irwin"},{"family":"Sismanidis","given":"Charalambos"},{"family":"Zignol","given":"Matteo"},{"family":"Glaziou","given":"Philippe"},{"family":"Floyd","given":"Katherine"}],"issued":{"date-parts":[["2015"]]}}}],"schema":"https://github.com/citation-style-language/schema/raw/master/csl-citation.json"} </w:instrText>
      </w:r>
      <w:r>
        <w:rPr>
          <w:rFonts w:asciiTheme="minorHAnsi" w:hAnsiTheme="minorHAnsi" w:cstheme="minorBidi"/>
        </w:rPr>
        <w:fldChar w:fldCharType="separate"/>
      </w:r>
      <w:r>
        <w:rPr>
          <w:rFonts w:ascii="Calibri" w:hAnsiTheme="minorHAnsi" w:cs="Calibri"/>
          <w:vertAlign w:val="superscript"/>
        </w:rPr>
        <w:t>8,45</w:t>
      </w:r>
      <w:r>
        <w:rPr>
          <w:rFonts w:asciiTheme="minorHAnsi" w:hAnsiTheme="minorHAnsi" w:cstheme="minorBidi"/>
        </w:rPr>
        <w:fldChar w:fldCharType="end"/>
      </w:r>
      <w:r>
        <w:rPr>
          <w:rtl/>
        </w:rPr>
        <w:t xml:space="preserve">. عوامل نمط الحياة بما في ذلك التدخين واستهلاك الكحول والتنشئة الاجتماعية في أماكن الحشود تعرض الرجال لخطر أكبر من التعرض للسل وانتقاله. تؤثر عوامل أخرى مثل التعرض المهني مثل التعدين والسجن والسجن على الرجال أيضًا. علاوة على ذلك، يساهم فهم دور "الذكورة" في تأخير البحث عن الصحة بين الرجال ويمكن أن يشكل حاجزًا أمام الرعاية</w:t>
      </w:r>
      <w:r>
        <w:fldChar w:fldCharType="begin"/>
      </w:r>
      <w:r>
        <w:rPr>
          <w:rFonts w:asciiTheme="minorHAnsi" w:hAnsiTheme="minorHAnsi" w:cstheme="minorBidi"/>
        </w:rPr>
        <w:instrText xml:space="preserve"> ADDIN ZOTERO_ITEM CSL_CITATION {"citationID":"aLKgN7e6","properties":{"formattedCitation":"\\super 46\\nosupersub{}","plainCitation":"46","noteIndex":0},"citationItems":[{"id":939,"uris":["http://zotero.org/users/6563245/items/DTM2GI6W",["http://zotero.org/users/6563245/items/DTM2GI6W"]],"itemData":{"id":939,"type":"article-journal","abstract":"BACKGROUND: Men's healthcare-seeking delay results in higher mortality while on HIV or tuberculosis (TB) treatment, and implies contribution to ongoing community-level TB transmission before initiating treatment. We investigated masculinity's role in healthcare-seeking delay for men with TB-suggestive symptoms, with a view to developing potential interventions for men.\nMETHODS: Data were collected during March 2011- March 2012 in three high-density suburbs in urban Blantyre. Ten focus group discussions were carried out of which eight (mixed sex = two; female only = three; male only = three) were with 74 ordinary community members, and two (both mixed sex) were with 20 health workers. Individual interviews were done with 20 TB patients (female =14) and 20 un-investigated chronic coughers (female = eight), and a three-day workshop was held with 27 health stakeholder representatives.\nRESULTS: An expectation to provide for and lead their families, and to control various aspects of their lives while facing limited employment opportunities and small incomes leaves men feeling inadequate, devoid of control, and anxious about being marginalised as men. Men were fearful about being looked at as less than men, and about their wives engaging in extramarital sex without ability to detect or monitor them. Control was a key defining feature of adequate manhood, and efforts to achieve it also led men into side-lining their health. Articulate and consistent concepts of men's bodily strength or appropriate illness responses were absent from the accounts.\nCONCLUSIONS: Facilitating men to seek care early is an urgent public health imperative, given the contexts of high HIV/AIDS prevalence but increasingly available treatment, and the role of care-seeking delay in TB transmission. Men's struggles trying to achieve ideal images seem to influence their engagement with their health. Ambiguous views regarding some key masculinity representations and the embrace of less harmful masculinities raise questions about some common assumptions that guide work with men. Apparent 'emergent masculinities' might be a useful platform from which to support the transformation of harmful masculinity. Finally, the complex manifestations of masculinity indicate the need for interventions targeting men in health and TB control to assume supportive, multidimensional and long-term outlooks.","container-title":"BMC public health","DOI":"10.1186/1471-2458-14-1053","ISSN":"1471-2458","journalAbbreviation":"BMC Public Health","language":"eng","note":"PMID: 25301572\nPMCID: PMC4200169","page":"1053","source":"PubMed","title":"Control, struggle, and emergent masculinities: a qualitative study of men's care-seeking determinants for chronic cough and tuberculosis symptoms in Blantyre, Malawi","title-short":"Control, struggle, and emergent masculinities","volume":"14","author":[{"family":"Chikovore","given":"Jeremiah"},{"family":"Hart","given":"Graham"},{"family":"Kumwenda","given":"Moses"},{"family":"Chipungu","given":"Geoffrey A."},{"family":"Desmond","given":"Nicola"},{"family":"Corbett","given":"Liz"}],"issued":{"date-parts":[["2014",10,9]]}}}],"schema":"https://github.com/citation-style-language/schema/raw/master/csl-citation.json"} </w:instrText>
      </w:r>
      <w:r>
        <w:rPr>
          <w:rFonts w:asciiTheme="minorHAnsi" w:hAnsiTheme="minorHAnsi" w:cstheme="minorBidi"/>
        </w:rPr>
        <w:fldChar w:fldCharType="separate"/>
      </w:r>
      <w:r>
        <w:rPr>
          <w:rFonts w:asciiTheme="minorHAnsi" w:hAnsiTheme="minorHAnsi" w:cstheme="minorBidi"/>
          <w:vertAlign w:val="superscript"/>
        </w:rPr>
        <w:t>46</w:t>
      </w:r>
      <w:r>
        <w:rPr>
          <w:rFonts w:asciiTheme="minorHAnsi" w:hAnsiTheme="minorHAnsi" w:cstheme="minorBidi"/>
        </w:rPr>
        <w:fldChar w:fldCharType="end"/>
      </w:r>
      <w:r>
        <w:rPr>
          <w:rtl/>
        </w:rPr>
        <w:t xml:space="preserve">. من ناحية أخرى، تعاني النساء من نقاط ضعف جنسانية غالباً ما تتفاقم بسبب عوامل متقاطعة أخرى في المجتمع مثل التعليم والعمر والدين والعرق وغيرها. تواجه النساء حواجز في الحصول على الرعاية لأسباب اقتصادية ويعانين من عواقب اجتماعية أكثر سلبية للسل</w:t>
      </w:r>
      <w:r>
        <w:fldChar w:fldCharType="begin"/>
      </w:r>
      <w:r>
        <w:rPr>
          <w:rFonts w:asciiTheme="minorHAnsi" w:hAnsiTheme="minorHAnsi" w:cstheme="minorBidi"/>
        </w:rPr>
        <w:instrText xml:space="preserve"> ADDIN ZOTERO_ITEM CSL_CITATION {"citationID":"J9n10NT1","properties":{"formattedCitation":"\\super 47\\nosupersub{}","plainCitation":"47","noteIndex":0},"citationItems":[{"id":865,"uris":["http://zotero.org/users/6563245/items/P5FTJG4P"],"itemData":{"id":865,"type":"article-journal","abstract":"This paper reviews current knowledge about the role that socio-economic and cultural factors play in determining gender differentials in tuberculosis (TB) and tuberculosis control. The studies reviewed suggest that socio-economic and cultural factors may be important in two ways: first, they may play a role in determining overall gender differences in rates of infection and progression to disease, and second, they may lead to gender differentials in barriers to detection and successful treatment of TB. Both have implications for successful TB control programmes. The literature reviewed in this paper suggests the following: Gender differentials in social and economic roles and activities may lead to differential exposure to tuberculosis bacilli; The general health/nutritional status of TB-infected persons affects their rate of progression to disease. In areas where women's health is worse than men's (especially in terms of nutrition and human immunodeficiency virus status), women's risk of disease may be increased; A number of studies suggest that responses to illness differ in women and men, and that barriers to early detection and treatment of TB vary (and are probably greater) for women than for men. Gender differences also exist in rates of compliance with treatment; The fear and stigma associated with TB seems to have a greater impact on women than on men, often placing them in an economically or socially precarious position. Because the health and welfare of children is closely linked to that of their mothers, TB in women can have serious repercussions for families and households. The review points to the many gaps that exist in our knowledge and understanding of gender differentials in TB and TB control, and argues for increased efforts to identify and address gender differentials in the control of TB.","container-title":"Tubercle and Lung Disease: The Official Journal of the International Union Against Tuberculosis and Lung Disease","DOI":"10.1016/s0962-8479(96)90110-0","ISSN":"0962-8479","issue":"5","journalAbbreviation":"Tuber Lung Dis","language":"eng","note":"PMID: 8959141","page":"391-400","source":"PubMed","title":"Gender differentials in tuberculosis: the role of socio-economic and cultural factors","title-short":"Gender differentials in tuberculosis","volume":"77","author":[{"family":"Hudelson","given":"P."}],"issued":{"date-parts":[["1996",10]]}}}],"schema":"https://github.com/citation-style-language/schema/raw/master/csl-citation.json"} </w:instrText>
      </w:r>
      <w:r>
        <w:rPr>
          <w:rFonts w:asciiTheme="minorHAnsi" w:hAnsiTheme="minorHAnsi" w:cstheme="minorBidi"/>
        </w:rPr>
        <w:fldChar w:fldCharType="separate"/>
      </w:r>
      <w:r>
        <w:rPr>
          <w:rFonts w:asciiTheme="minorHAnsi" w:hAnsiTheme="minorHAnsi" w:cstheme="minorBidi"/>
          <w:vertAlign w:val="superscript"/>
        </w:rPr>
        <w:t>47</w:t>
      </w:r>
      <w:r>
        <w:rPr>
          <w:rFonts w:asciiTheme="minorHAnsi" w:hAnsiTheme="minorHAnsi" w:cstheme="minorBidi"/>
        </w:rPr>
        <w:fldChar w:fldCharType="end"/>
      </w:r>
      <w:r>
        <w:rPr>
          <w:rtl/>
        </w:rPr>
        <w:t xml:space="preserve">. </w:t>
      </w:r>
      <w:r>
        <w:rPr>
          <w:color w:val="343434"/>
          <w:rtl/>
        </w:rPr>
        <w:t xml:space="preserve">تواجه النساء مخاطر محددة مرتبطة بالسل بما في ذلك ارتفاع معدل انتشار فيروس نقص المناعة البشرية، وارتفاع معدلات سوء التغذية والمتعلقة بدورهن كمقدمات للرعاية في المنزل وكجزء من القوى العاملة الصحية</w:t>
      </w:r>
      <w:r>
        <w:rPr>
          <w:color w:val="343434"/>
        </w:rPr>
        <w:fldChar w:fldCharType="begin"/>
      </w:r>
      <w:r>
        <w:rPr>
          <w:rFonts w:asciiTheme="minorHAnsi" w:hAnsiTheme="minorHAnsi" w:cstheme="minorBidi"/>
          <w:color w:val="343434"/>
        </w:rPr>
        <w:instrText xml:space="preserve"> ADDIN ZOTERO_ITEM CSL_CITATION {"citationID":"sFa9ezKi","properties":{"formattedCitation":"\\super 48,49\\nosupersub{}","plainCitation":"48,49","noteIndex":0},"citationItems":[{"id":1475,"uris":["http://zotero.org/users/6563245/items/XKP7ZPPK"],"itemData":{"id":1475,"type":"document","title":"Role_of_Gender_in_TB_Control.pdf","URL":"https://www.kncvtbc.org/uploaded/2015/09/Role_of_Gender_in_TB_Control.pdf","accessed":{"date-parts":[["2023",10,1]]}},"label":"page"},{"id":1479,"uris":["http://zotero.org/users/6563245/items/8RED8FXW"],"itemData":{"id":1479,"type":"webpage","abstract":"The Stop TB Partnership aims to push tuberculosis up the world political agenda. It focuses on expanding the use of the Stop TB Strategy, forming a drug facility to provide free or low cost tuberculosis drugs, and a global charter to map the world response to this epidemic.","genre":"Text","language":"en","note":"publisher: Stop TB Partnership","title":"Stop TB Partnership | TB REACH - Wave 7","URL":"https://stoptb.org/global/awards/tbreach/wave7GenderPaper.asp","accessed":{"date-parts":[["2023",10,1]]}}}],"schema":"https://github.com/citation-style-language/schema/raw/master/csl-citation.json"} </w:instrText>
      </w:r>
      <w:r>
        <w:rPr>
          <w:rFonts w:asciiTheme="minorHAnsi" w:hAnsiTheme="minorHAnsi" w:cstheme="minorBidi"/>
          <w:color w:val="343434"/>
        </w:rPr>
        <w:fldChar w:fldCharType="separate"/>
      </w:r>
      <w:r>
        <w:rPr>
          <w:rFonts w:asciiTheme="minorHAnsi" w:hAnsiTheme="minorHAnsi" w:cstheme="minorBidi"/>
          <w:color w:val="000000" w:themeColor="text1"/>
          <w:vertAlign w:val="superscript"/>
        </w:rPr>
        <w:t>48,49</w:t>
      </w:r>
      <w:r>
        <w:rPr>
          <w:rFonts w:asciiTheme="minorHAnsi" w:hAnsiTheme="minorHAnsi" w:cstheme="minorBidi"/>
          <w:color w:val="343434"/>
        </w:rPr>
        <w:fldChar w:fldCharType="end"/>
      </w:r>
      <w:r>
        <w:rPr>
          <w:color w:val="343434"/>
          <w:rtl/>
        </w:rPr>
        <w:t>.</w:t>
      </w:r>
      <w:r>
        <w:rPr>
          <w:rtl/>
        </w:rPr>
        <w:t xml:space="preserve"> قد يساهم وضعهم الاجتماعي والاقتصادي المتدني في التأخير في طلب الرعاية والذي له تأثير ضار على صحتهم، </w:t>
      </w:r>
      <w:r>
        <w:rPr>
          <w:color w:val="343434"/>
          <w:rtl/>
        </w:rPr>
        <w:t xml:space="preserve">وتأثير ضار على أطفالهم وأسرهم، فضلاً عن تعريضهم لمزيد من الوصمة والتمييز</w:t>
      </w:r>
      <w:r>
        <w:rPr>
          <w:color w:val="343434"/>
        </w:rPr>
        <w:fldChar w:fldCharType="begin"/>
      </w:r>
      <w:r>
        <w:rPr>
          <w:rFonts w:asciiTheme="minorHAnsi" w:hAnsiTheme="minorHAnsi" w:cstheme="minorBidi"/>
          <w:color w:val="343434"/>
        </w:rPr>
        <w:instrText xml:space="preserve"> ADDIN ZOTERO_ITEM CSL_CITATION {"citationID":"VpOCe7CK","properties":{"formattedCitation":"\\super 48,49\\nosupersub{}","plainCitation":"48,49","noteIndex":0},"citationItems":[{"id":1475,"uris":["http://zotero.org/users/6563245/items/XKP7ZPPK"],"itemData":{"id":1475,"type":"document","title":"Role_of_Gender_in_TB_Control.pdf","URL":"https://www.kncvtbc.org/uploaded/2015/09/Role_of_Gender_in_TB_Control.pdf","accessed":{"date-parts":[["2023",10,1]]}}},{"id":1479,"uris":["http://zotero.org/users/6563245/items/8RED8FXW"],"itemData":{"id":1479,"type":"webpage","abstract":"The Stop TB Partnership aims to push tuberculosis up the world political agenda. It focuses on expanding the use of the Stop TB Strategy, forming a drug facility to provide free or low cost tuberculosis drugs, and a global charter to map the world response to this epidemic.","genre":"Text","language":"en","note":"publisher: Stop TB Partnership","title":"Stop TB Partnership | TB REACH - Wave 7","URL":"https://stoptb.org/global/awards/tbreach/wave7GenderPaper.asp","accessed":{"date-parts":[["2023",10,1]]}}}],"schema":"https://github.com/citation-style-language/schema/raw/master/csl-citation.json"} </w:instrText>
      </w:r>
      <w:r>
        <w:rPr>
          <w:rFonts w:asciiTheme="minorHAnsi" w:hAnsiTheme="minorHAnsi" w:cstheme="minorBidi"/>
          <w:color w:val="343434"/>
        </w:rPr>
        <w:fldChar w:fldCharType="separate"/>
      </w:r>
      <w:r>
        <w:rPr>
          <w:rFonts w:asciiTheme="minorHAnsi" w:hAnsiTheme="minorHAnsi" w:cstheme="minorBidi"/>
          <w:color w:val="000000" w:themeColor="text1"/>
          <w:vertAlign w:val="superscript"/>
        </w:rPr>
        <w:t>48,49</w:t>
      </w:r>
      <w:r>
        <w:rPr>
          <w:rFonts w:asciiTheme="minorHAnsi" w:hAnsiTheme="minorHAnsi" w:cstheme="minorBidi"/>
          <w:color w:val="343434"/>
        </w:rPr>
        <w:fldChar w:fldCharType="end"/>
      </w:r>
      <w:r>
        <w:rPr>
          <w:color w:val="343434"/>
          <w:rtl/>
        </w:rPr>
        <w:t xml:space="preserve">.  هناك أدلة متزايدة تظهر تأثير السل وأسوأ نتائجه بين الأشخاص ذوي الهويات غير الثنائية. </w:t>
      </w:r>
    </w:p>
    <w:p w14:paraId="48564668" w14:textId="77777777">
      <w:pPr>
        <w:jc w:val="both"/>
        <w:rPr>
          <w:rFonts w:asciiTheme="minorHAnsi" w:hAnsiTheme="minorHAnsi" w:cstheme="minorHAnsi"/>
          <w:color w:val="343434"/>
        </w:rPr>
        <w:bidi/>
      </w:pPr>
    </w:p>
    <w:p w14:paraId="2F232691" w14:textId="1C26BDB2">
      <w:pPr>
        <w:jc w:val="both"/>
        <w:rPr>
          <w:rFonts w:asciiTheme="minorHAnsi" w:hAnsiTheme="minorHAnsi" w:cstheme="minorHAnsi"/>
          <w:color w:val="343434"/>
        </w:rPr>
        <w:pStyle w:val="P68B1DB1-Normal27"/>
        <w:bidi/>
      </w:pPr>
      <w:r>
        <w:rPr>
          <w:rtl/>
        </w:rPr>
        <w:t xml:space="preserve">تنطبق عوامل الخطر المماثلة على الأمراض القلبية الوعائية، حيث يواجه كلا الجنسين تحديات تتأثر بالمعايير المجتمعية للنوع الاجتماعي. على سبيل المثال، في البلدان المنخفضة والمتوسطة الدخل، يشهد كل من الرجال والنساء ارتفاعًا في مرض الانسداد الرئوي المزمن بسبب التعرض لعوامل الخطر. في حين أن الرجال أكثر عرضة للسحار السيليسي بسبب مهن مثل التعدين، تواجه النساء ملوثات الهواء في الأماكن المغلقة في منازلهن. قد يؤجل الرجال الفحوصات الصحية بسبب وظائفهم أو الإحجام عن زيارة مراكز الرعاية الصحية الأولية المكتظة التي تلبي احتياجات النساء والأطفال بشكل أكبر. على العكس من ذلك، قد تكافح النساء من أجل تحمل تكاليف الرعاية، خاصة بالنسبة لأمراض الكلى المزمنة التي يكون علاجها أكثر تكلفة.</w:t>
      </w:r>
    </w:p>
    <w:p w14:paraId="6842AD59" w14:textId="77777777">
      <w:pPr>
        <w:jc w:val="both"/>
        <w:rPr>
          <w:rFonts w:asciiTheme="minorHAnsi" w:hAnsiTheme="minorHAnsi" w:cstheme="minorHAnsi"/>
          <w:color w:val="343434"/>
        </w:rPr>
        <w:bidi/>
      </w:pPr>
    </w:p>
    <w:p w14:paraId="77FFDEB6" w14:textId="77777777">
      <w:pPr>
        <w:jc w:val="both"/>
        <w:rPr>
          <w:rFonts w:asciiTheme="minorHAnsi" w:hAnsiTheme="minorHAnsi" w:cstheme="minorHAnsi"/>
          <w:color w:val="343434"/>
        </w:rPr>
        <w:pStyle w:val="P68B1DB1-Normal4"/>
        <w:bidi/>
      </w:pPr>
      <w:r>
        <w:rPr>
          <w:b/>
          <w:rtl/>
        </w:rPr>
        <w:t>يجب</w:t>
      </w:r>
      <w:r>
        <w:rPr>
          <w:rtl/>
        </w:rPr>
        <w:t xml:space="preserve"> على المتقدمين في الدفعة 11 استكشاف الجوانب الوبائية والمجتمعية السياقية لمرض السل وأوجه عدم المساواة الناشئة المتعلقة بالنوع الاجتماعي. </w:t>
      </w:r>
      <w:r>
        <w:rPr>
          <w:color w:val="343434"/>
          <w:rtl/>
        </w:rPr>
        <w:t xml:space="preserve">يجب أن تحقق جميع تطبيقات TB REACH في تأثير النوع الاجتماعي على الوصول إلى تشخيص السل والرعاية. يجب أن توضح المقترحات بوضوح كيف تخطط التدخلات المقترحة للتغلب على هذه العوائق. </w:t>
      </w:r>
    </w:p>
    <w:p w14:paraId="3A513DEE" w14:textId="03D461B5">
      <w:pPr>
        <w:jc w:val="both"/>
        <w:rPr>
          <w:rFonts w:asciiTheme="minorHAnsi" w:hAnsiTheme="minorHAnsi" w:cstheme="minorHAnsi"/>
        </w:rPr>
        <w:pStyle w:val="P68B1DB1-Normal27"/>
        <w:bidi/>
      </w:pPr>
      <w:r>
        <w:rPr>
          <w:rtl/>
        </w:rPr>
        <w:t xml:space="preserve">فيما يلي بعض الأمثلة، ويُطلب من المتقدمين استكشاف المزيد من التدخلات ذات الصلة بالسياق:</w:t>
      </w:r>
    </w:p>
    <w:p w14:paraId="13F5AB69" w14:textId="77777777">
      <w:pPr>
        <w:jc w:val="both"/>
        <w:rPr>
          <w:rFonts w:asciiTheme="minorHAnsi" w:hAnsiTheme="minorHAnsi" w:cstheme="minorHAnsi"/>
          <w:color w:val="343434"/>
        </w:rPr>
        <w:bidi/>
      </w:pPr>
    </w:p>
    <w:p w14:paraId="21B8514F" w14:textId="3B49C79F">
      <w:pPr>
        <w:pStyle w:val="P68B1DB1-ListParagraph28"/>
        <w:numPr>
          <w:ilvl w:val="0"/>
          <w:numId w:val="43"/>
        </w:numPr>
        <w:ind w:left="360"/>
        <w:jc w:val="both"/>
        <w:rPr>
          <w:rFonts w:asciiTheme="minorHAnsi" w:hAnsiTheme="minorHAnsi" w:cstheme="minorHAnsi"/>
          <w:color w:val="343434"/>
        </w:rPr>
        <w:bidi/>
      </w:pPr>
      <w:r>
        <w:rPr>
          <w:rtl/>
        </w:rPr>
        <w:t xml:space="preserve">يمكن أن يؤدي إنشاء مساحات تراعي الفوارق بين الجنسين في المجتمعات والمرافق الطبية إلى تعزيز استخدامها من قبل الرجال والنساء والأفراد غير الثنائيين، مما يضمن شعورهم بالأمان عند طلب الرعاية.</w:t>
      </w:r>
    </w:p>
    <w:p w14:paraId="73A7A005" w14:textId="2CD8AC2A">
      <w:pPr>
        <w:pStyle w:val="P68B1DB1-ListParagraph28"/>
        <w:numPr>
          <w:ilvl w:val="0"/>
          <w:numId w:val="43"/>
        </w:numPr>
        <w:ind w:left="360"/>
        <w:jc w:val="both"/>
        <w:rPr>
          <w:rFonts w:asciiTheme="minorHAnsi" w:hAnsiTheme="minorHAnsi" w:cstheme="minorHAnsi"/>
          <w:color w:val="343434"/>
        </w:rPr>
        <w:bidi/>
      </w:pPr>
      <w:r>
        <w:rPr>
          <w:rtl/>
        </w:rPr>
        <w:t xml:space="preserve">يمكن أن يضمن دمج رعاية السل في أماكن الرعاية الأولية، مثل العيادات الإنجابية النسائية والعيادات الخاصة بالذكور، وصول جميع الأجناس، مما يقلل من فرص تشخيص السل الضائعة ويحسن الارتباط بالرعاية.</w:t>
      </w:r>
    </w:p>
    <w:p w14:paraId="71F2D7FC" w14:textId="2CE88605">
      <w:pPr>
        <w:pStyle w:val="P68B1DB1-ListParagraph29"/>
        <w:numPr>
          <w:ilvl w:val="0"/>
          <w:numId w:val="43"/>
        </w:numPr>
        <w:spacing w:line="259" w:lineRule="auto"/>
        <w:ind w:left="360"/>
        <w:jc w:val="both"/>
        <w:rPr>
          <w:color w:val="343434"/>
        </w:rPr>
        <w:bidi/>
      </w:pPr>
      <w:r>
        <w:rPr>
          <w:rtl/>
        </w:rPr>
        <w:t xml:space="preserve">تقوم برامج التحول الوطني بالفعل بتصنيف بيانات السل حسب العمر والجنس. يجب أن تستخدم جميع المقترحات البيانات المحلية للمساعدة في ضمان عدم تفويت تدخلات أي مجموعة أو سكان بسبب تحديات مثل محدودية الوصول والوصم من بين أمور أخرى. سيتم تطبيق هذا النهج أيضًا على الأمراض المصاحبة الأخرى المدرجة في المشاريع.</w:t>
      </w:r>
    </w:p>
    <w:p w14:paraId="54317136" w14:textId="77777777">
      <w:pPr>
        <w:jc w:val="both"/>
        <w:rPr>
          <w:rFonts w:asciiTheme="minorHAnsi" w:hAnsiTheme="minorHAnsi" w:cstheme="minorHAnsi"/>
          <w:color w:val="343434"/>
        </w:rPr>
        <w:bidi/>
      </w:pPr>
    </w:p>
    <w:p w14:paraId="6764C09A" w14:textId="032007A2">
      <w:pPr>
        <w:jc w:val="center"/>
        <w:rPr>
          <w:rFonts w:asciiTheme="minorHAnsi" w:hAnsiTheme="minorHAnsi" w:cstheme="minorHAnsi"/>
          <w:b/>
          <w:i/>
          <w:color w:val="0070C0"/>
          <w:sz w:val="28"/>
        </w:rPr>
        <w:pStyle w:val="P68B1DB1-Normal9"/>
        <w:bidi/>
      </w:pPr>
      <w:r>
        <w:rPr>
          <w:rtl/>
        </w:rPr>
        <w:t xml:space="preserve">تمكين النساء والفتيات؟</w:t>
      </w:r>
    </w:p>
    <w:p w14:paraId="7FDCCE50" w14:textId="77777777">
      <w:pPr>
        <w:jc w:val="both"/>
        <w:rPr>
          <w:rFonts w:cstheme="minorHAnsi"/>
        </w:rPr>
        <w:bidi/>
      </w:pPr>
      <w:r>
        <w:rPr>
          <w:rFonts w:asciiTheme="minorHAnsi" w:hAnsiTheme="minorHAnsi" w:cstheme="minorHAnsi"/>
          <w:rtl/>
        </w:rPr>
        <w:t xml:space="preserve">وفي العديد من البيئات، تشكل النساء، ولا سيما الشابات والفتيات، نسبة أكبر من الفقراء المدقعين في العالم وأكثر عرضة للتفاوتات الاجتماعية والاقتصادية</w:t>
      </w:r>
      <w:r>
        <w:rPr>
          <w:rFonts w:asciiTheme="minorHAnsi" w:hAnsiTheme="minorHAnsi" w:cstheme="minorHAnsi"/>
        </w:rPr>
        <w:fldChar w:fldCharType="begin"/>
      </w:r>
      <w:r>
        <w:rPr>
          <w:rFonts w:asciiTheme="minorHAnsi" w:hAnsiTheme="minorHAnsi" w:cstheme="minorHAnsi"/>
        </w:rPr>
        <w:instrText xml:space="preserve"> ADDIN ZOTERO_ITEM CSL_CITATION {"citationID":"yV4TXnJF","properties":{"formattedCitation":"\\super 50\\nosupersub{}","plainCitation":"50","noteIndex":0},"citationItems":[{"id":1519,"uris":["http://zotero.org/users/6563245/items/GMDPZD87"],"itemData":{"id":1519,"type":"article-journal","abstract":"This paper uses household surveys from 89 countries to look at gender differences in poverty in the developing world. In the absence of individual-level poverty data, the paper looks at what can we learn in terms of gender differences by looking at the available individual and household level information. The estimates are based on the same surveys and welfare measures as official World Bank poverty estimates. The paper focuses on the relationship between age, sex and poverty. And finds that, girls and women of reproductive age are more likely to live in poor households (below the international poverty line) than boys and men. It finds that 122 women between the ages of 25 and 34 live in poor households for every 100 men of the same age group. The analysis also examines the household profiles of the poor, seeking to go beyond headship definitions. Using a demographic household composition shows that nuclear family households of two married adults and children account for 41 percent of poor households, and are the most frequent household where poor women are found. Using an economic household composition classification, households with a male earner, children and a non-income earner spouse are the most frequent among the poor at 36 percent, and the more frequent household where poor women live. For individuals, as well as for households, the presence of children increases the household likelihood to be poor, and this has a specific impact on women, but does not fully explain the observed female poverty penalty.","DOI":"10.1596/1813-9450-8360","note":"publisher: World Bank, Washington, DC","source":"openknowledge.worldbank.org","title":"Gender Differences in Poverty and Household Composition through the Life-Cycle: A Global Perspective","title-short":"Gender Differences in Poverty and Household Composition through the Life-Cycle","URL":"http://hdl.handle.net/10986/29426","author":[{"family":"Munoz Boudet","given":"Ana Maria"},{"family":"Buitrago","given":"Paola"},{"family":"De La Briere","given":"Benedicte Leroy"},{"family":"Newhouse","given":"David"},{"family":"Rubiano Matulevich","given":"Eliana"},{"family":"Scott","given":"Kinnon"},{"family":"Suarez-Becerra","given":"Pablo"}],"accessed":{"date-parts":[["2023",10,2]]},"issued":{"date-parts":[["2018",3]]}}}],"schema":"https://github.com/citation-style-language/schema/raw/master/csl-citation.json"} </w:instrText>
      </w:r>
      <w:r>
        <w:rPr>
          <w:rFonts w:asciiTheme="minorHAnsi" w:hAnsiTheme="minorHAnsi" w:cstheme="minorHAnsi"/>
        </w:rPr>
        <w:fldChar w:fldCharType="separate"/>
      </w:r>
      <w:r>
        <w:rPr>
          <w:rFonts w:asciiTheme="minorHAnsi" w:hAnsiTheme="minorHAnsi" w:cstheme="minorHAnsi"/>
          <w:vertAlign w:val="superscript"/>
        </w:rPr>
        <w:t>50</w:t>
      </w:r>
      <w:r>
        <w:rPr>
          <w:rFonts w:asciiTheme="minorHAnsi" w:hAnsiTheme="minorHAnsi" w:cstheme="minorHAnsi"/>
        </w:rPr>
        <w:fldChar w:fldCharType="end"/>
      </w:r>
      <w:r>
        <w:rPr>
          <w:rFonts w:asciiTheme="minorHAnsi" w:hAnsiTheme="minorHAnsi" w:cstheme="minorHAnsi"/>
          <w:rtl/>
        </w:rPr>
        <w:t xml:space="preserve">. عملت مشاريع REACH لمكافحة السل من خلال دعوة سابقة (الموجة 7) بدعم من Global Affairs Canada مع المنظمات المجتمعية لجذب التركيز بنجاح إلى تمكين المرأة</w:t>
      </w:r>
      <w:r>
        <w:rPr>
          <w:rFonts w:asciiTheme="minorHAnsi" w:hAnsiTheme="minorHAnsi" w:cstheme="minorHAnsi"/>
        </w:rPr>
        <w:fldChar w:fldCharType="begin"/>
      </w:r>
      <w:r>
        <w:rPr>
          <w:rFonts w:asciiTheme="minorHAnsi" w:hAnsiTheme="minorHAnsi" w:cstheme="minorHAnsi"/>
        </w:rPr>
        <w:instrText xml:space="preserve"> ADDIN ZOTERO_ITEM CSL_CITATION {"citationID":"MKbQjiLJ","properties":{"formattedCitation":"\\super 49\\nosupersub{}","plainCitation":"49","noteIndex":0},"citationItems":[{"id":1479,"uris":["http://zotero.org/users/6563245/items/8RED8FXW"],"itemData":{"id":1479,"type":"webpage","abstract":"The Stop TB Partnership aims to push tuberculosis up the world political agenda. It focuses on expanding the use of the Stop TB Strategy, forming a drug facility to provide free or low cost tuberculosis drugs, and a global charter to map the world response to this epidemic.","genre":"Text","language":"en","note":"publisher: Stop TB Partnership","title":"Stop TB Partnership | TB REACH - Wave 7","URL":"https://stoptb.org/global/awards/tbreach/wave7GenderPaper.asp","accessed":{"date-parts":[["2023",10,1]]}}}],"schema":"https://github.com/citation-style-language/schema/raw/master/csl-citation.json"} </w:instrText>
      </w:r>
      <w:r>
        <w:rPr>
          <w:rFonts w:asciiTheme="minorHAnsi" w:hAnsiTheme="minorHAnsi" w:cstheme="minorHAnsi"/>
        </w:rPr>
        <w:fldChar w:fldCharType="separate"/>
      </w:r>
      <w:r>
        <w:rPr>
          <w:rFonts w:asciiTheme="minorHAnsi" w:hAnsiTheme="minorHAnsi" w:cstheme="minorHAnsi"/>
          <w:vertAlign w:val="superscript"/>
        </w:rPr>
        <w:t>49</w:t>
      </w:r>
      <w:r>
        <w:rPr>
          <w:rFonts w:asciiTheme="minorHAnsi" w:hAnsiTheme="minorHAnsi" w:cstheme="minorHAnsi"/>
        </w:rPr>
        <w:fldChar w:fldCharType="end"/>
      </w:r>
      <w:r>
        <w:rPr>
          <w:rFonts w:asciiTheme="minorHAnsi" w:hAnsiTheme="minorHAnsi" w:cstheme="minorHAnsi"/>
          <w:rtl/>
        </w:rPr>
        <w:t xml:space="preserve">. </w:t>
      </w:r>
      <w:r>
        <w:rPr>
          <w:rFonts w:cstheme="minorHAnsi"/>
          <w:rtl/>
        </w:rPr>
        <w:t xml:space="preserve">ستستمر مشاريع REACH لمكافحة السل في استكشاف المزيد من طرق دعم النساء والفتيات من خلال التدخلات. </w:t>
      </w:r>
    </w:p>
    <w:p w14:paraId="55FF7193" w14:textId="16D6B1F3">
      <w:pPr>
        <w:jc w:val="both"/>
        <w:rPr>
          <w:rFonts w:cstheme="minorBidi"/>
        </w:rPr>
        <w:pStyle w:val="P68B1DB1-Normal30"/>
        <w:bidi/>
      </w:pPr>
      <w:r>
        <w:rPr>
          <w:rtl/>
        </w:rPr>
        <w:t xml:space="preserve">سيُطلب من المتقدمين الناجحين المدعوين </w:t>
      </w:r>
      <w:r>
        <w:rPr>
          <w:b/>
          <w:rtl/>
        </w:rPr>
        <w:t xml:space="preserve">للمرحلة الثانية من تقديم المقترحات</w:t>
      </w:r>
      <w:r>
        <w:rPr>
          <w:rtl/>
        </w:rPr>
        <w:t xml:space="preserve"> توضيح كيف يخططون لتمكين النساء العاملات داخل منظماتهم وفي المجتمعات التي يعملون فيها. </w:t>
      </w:r>
    </w:p>
    <w:p w14:paraId="53E5A660" w14:textId="43B4EBEB">
      <w:pPr>
        <w:jc w:val="both"/>
        <w:rPr>
          <w:rFonts w:asciiTheme="minorHAnsi" w:hAnsiTheme="minorHAnsi" w:cstheme="minorHAnsi"/>
        </w:rPr>
        <w:bidi/>
      </w:pPr>
    </w:p>
    <w:p w14:paraId="562DD299" w14:textId="77777777">
      <w:pPr>
        <w:jc w:val="both"/>
        <w:rPr>
          <w:rFonts w:asciiTheme="minorHAnsi" w:hAnsiTheme="minorHAnsi" w:cstheme="minorHAnsi"/>
        </w:rPr>
        <w:bidi/>
      </w:pPr>
    </w:p>
    <w:p w14:paraId="26B871B3" w14:textId="77777777">
      <w:pPr>
        <w:jc w:val="both"/>
        <w:rPr>
          <w:rFonts w:asciiTheme="minorHAnsi" w:hAnsiTheme="minorHAnsi" w:cstheme="minorBidi"/>
          <w:b/>
        </w:rPr>
        <w:bidi/>
      </w:pPr>
    </w:p>
    <w:p w14:paraId="766E468B" w14:textId="160DCE13">
      <w:pPr>
        <w:jc w:val="both"/>
        <w:rPr>
          <w:rFonts w:asciiTheme="minorHAnsi" w:hAnsiTheme="minorHAnsi" w:cstheme="minorBidi"/>
          <w:b/>
          <w:sz w:val="28"/>
        </w:rPr>
        <w:pStyle w:val="P68B1DB1-Normal8"/>
        <w:bidi/>
      </w:pPr>
      <w:r>
        <w:rPr>
          <w:rtl/>
        </w:rPr>
        <w:t>الملخص</w:t>
      </w:r>
    </w:p>
    <w:p w14:paraId="611067D6" w14:textId="186E8665">
      <w:pPr>
        <w:jc w:val="both"/>
        <w:rPr>
          <w:rFonts w:asciiTheme="minorHAnsi" w:hAnsiTheme="minorHAnsi" w:cstheme="minorBidi"/>
        </w:rPr>
        <w:bidi/>
      </w:pPr>
    </w:p>
    <w:p w14:paraId="163EABBD" w14:textId="77777777">
      <w:pPr>
        <w:jc w:val="both"/>
        <w:bidi/>
      </w:pPr>
      <w:r>
        <w:rPr>
          <w:rFonts w:asciiTheme="minorHAnsi" w:hAnsiTheme="minorHAnsi" w:cstheme="minorHAnsi"/>
          <w:rtl/>
        </w:rPr>
        <w:t xml:space="preserve">لا يزال </w:t>
      </w:r>
      <w:r>
        <w:rPr>
          <w:rtl/>
        </w:rPr>
        <w:t xml:space="preserve">استيعاب واستدامة وتوسيع نطاق التدخلات التجريبية الناجحة للوصول إلى السل من قبل وزارات الصحة أو الصندوق العالمي أو الجهات المانحة المحلية أو الدولية الأخرى يمثل أولوية. يُنصح مقدمو الطلبات بالرجوع إلى </w:t>
      </w:r>
      <w:r>
        <w:rPr>
          <w:highlight w:val="yellow"/>
          <w:rtl/>
        </w:rPr>
        <w:t xml:space="preserve">المذكرة المفاهيمية لـ Wave 11</w:t>
      </w:r>
      <w:r>
        <w:rPr>
          <w:rtl/>
        </w:rPr>
        <w:t xml:space="preserve"> للحصول على مزيد من المعلومات حول التعامل مع أصحاب المصلحة في البلد </w:t>
      </w:r>
      <w:r>
        <w:rPr>
          <w:rFonts w:asciiTheme="minorHAnsi" w:hAnsiTheme="minorHAnsi" w:cstheme="minorHAnsi"/>
          <w:rtl/>
        </w:rPr>
        <w:t>لتعظيم</w:t>
      </w:r>
      <w:r>
        <w:rPr>
          <w:rtl/>
        </w:rPr>
        <w:t xml:space="preserve"> وتشجيع استيعاب المشاريع الناجحة في مصادر التمويل الأخرى.</w:t>
      </w:r>
    </w:p>
    <w:p w14:paraId="23AF49EC" w14:textId="7D4F3CE2">
      <w:pPr>
        <w:jc w:val="both"/>
        <w:rPr>
          <w:rFonts w:asciiTheme="minorHAnsi" w:hAnsiTheme="minorHAnsi" w:cstheme="minorHAnsi"/>
        </w:rPr>
        <w:bidi/>
      </w:pPr>
      <w:r>
        <w:rPr>
          <w:rtl/>
        </w:rPr>
        <w:t xml:space="preserve">بالإضافة إلى ذلك، سيتم توثيق النتائج والدروس المستفادة من هذه الموجة ونشرها لإرشاد السياسات الوطنية أو العالمية.</w:t>
      </w:r>
    </w:p>
    <w:p w14:paraId="47DB0B79" w14:textId="77777777">
      <w:pPr>
        <w:jc w:val="both"/>
        <w:rPr>
          <w:rFonts w:asciiTheme="minorHAnsi" w:hAnsiTheme="minorHAnsi" w:cstheme="minorHAnsi"/>
          <w:b/>
        </w:rPr>
        <w:bidi/>
      </w:pPr>
    </w:p>
    <w:p w14:paraId="1A12FDE4" w14:textId="77777777">
      <w:pPr>
        <w:jc w:val="both"/>
        <w:rPr>
          <w:rFonts w:asciiTheme="minorHAnsi" w:hAnsiTheme="minorHAnsi" w:cstheme="minorHAnsi"/>
          <w:b/>
        </w:rPr>
        <w:bidi/>
      </w:pPr>
    </w:p>
    <w:p w14:paraId="5C140673" w14:textId="77777777">
      <w:pPr>
        <w:spacing w:before="100" w:beforeAutospacing="1" w:after="100" w:afterAutospacing="1"/>
        <w:jc w:val="both"/>
        <w:rPr>
          <w:rFonts w:asciiTheme="minorHAnsi" w:hAnsiTheme="minorHAnsi" w:cstheme="minorHAnsi"/>
          <w:b/>
        </w:rPr>
        <w:pStyle w:val="P68B1DB1-Normal15"/>
        <w:bidi/>
      </w:pPr>
      <w:r>
        <w:rPr>
          <w:rtl/>
        </w:rPr>
        <w:t>المراجع</w:t>
      </w:r>
    </w:p>
    <w:p w14:paraId="049A968C" w14:textId="77777777">
      <w:pPr>
        <w:pStyle w:val="P68B1DB1-Bibliography31"/>
        <w:rPr>
          <w:rFonts w:ascii="Calibri" w:cs="Calibri"/>
          <w:sz w:val="22"/>
        </w:rPr>
        <w:bidi/>
      </w:pPr>
      <w:r>
        <w:fldChar w:fldCharType="begin"/>
      </w:r>
      <w:r>
        <w:rPr>
          <w:rFonts w:cstheme="minorHAnsi"/>
        </w:rPr>
        <w:instrText xml:space="preserve"> ADDIN ZOTERO_BIBL {"uncited":[],"omitted":[],"custom":[]} CSL_BIBLIOGRAPHY </w:instrText>
      </w:r>
      <w:r>
        <w:rPr>
          <w:rFonts w:cstheme="minorHAnsi"/>
          <w:sz w:val="22"/>
        </w:rPr>
        <w:fldChar w:fldCharType="separate"/>
      </w:r>
      <w:r>
        <w:rPr>
          <w:rFonts w:ascii="Calibri" w:cs="Calibri"/>
          <w:sz w:val="22"/>
        </w:rPr>
        <w:t>1.</w:t>
      </w:r>
      <w:r>
        <w:rPr>
          <w:rFonts w:ascii="Calibri" w:cs="Calibri"/>
          <w:sz w:val="22"/>
        </w:rPr>
        <w:tab/>
        <w:t>Global Tuberculosis Report 2021. https://www.who.int/teams/global-tuberculosis-programme/tb-reports/global-tuberculosis-report-2021.</w:t>
      </w:r>
    </w:p>
    <w:p w14:paraId="398E194E" w14:textId="77777777">
      <w:pPr>
        <w:pStyle w:val="Bibliography"/>
        <w:rPr>
          <w:rFonts w:ascii="Calibri" w:cs="Calibri"/>
          <w:sz w:val="22"/>
        </w:rPr>
      </w:pPr>
      <w:r>
        <w:rPr>
          <w:rFonts w:ascii="Calibri" w:cs="Calibri"/>
          <w:sz w:val="22"/>
        </w:rPr>
        <w:t>2.</w:t>
      </w:r>
      <w:r>
        <w:rPr>
          <w:rFonts w:ascii="Calibri" w:cs="Calibri"/>
          <w:sz w:val="22"/>
        </w:rPr>
        <w:tab/>
        <w:t xml:space="preserve">Kabir, A., Karim, M. N., Islam, R. M., Romero, L. &amp; </w:t>
      </w:r>
      <w:r>
        <w:rPr>
          <w:rFonts w:ascii="Calibri" w:cs="Calibri"/>
          <w:sz w:val="22"/>
        </w:rPr>
        <w:t>Billah</w:t>
      </w:r>
      <w:r>
        <w:rPr>
          <w:rFonts w:ascii="Calibri" w:cs="Calibri"/>
          <w:sz w:val="22"/>
        </w:rPr>
        <w:t xml:space="preserve">, B. Health system readiness for non-communicable diseases at the primary care level: a systematic review. </w:t>
      </w:r>
      <w:r>
        <w:rPr>
          <w:rFonts w:ascii="Calibri" w:cs="Calibri"/>
          <w:i/>
          <w:sz w:val="22"/>
        </w:rPr>
        <w:t>BMJ Open</w:t>
      </w:r>
      <w:r>
        <w:rPr>
          <w:rFonts w:ascii="Calibri" w:cs="Calibri"/>
          <w:sz w:val="22"/>
        </w:rPr>
        <w:t xml:space="preserve"> </w:t>
      </w:r>
      <w:r>
        <w:rPr>
          <w:rFonts w:ascii="Calibri" w:cs="Calibri"/>
          <w:b/>
          <w:sz w:val="22"/>
        </w:rPr>
        <w:t>12</w:t>
      </w:r>
      <w:r>
        <w:rPr>
          <w:rFonts w:ascii="Calibri" w:cs="Calibri"/>
          <w:sz w:val="22"/>
        </w:rPr>
        <w:t>, e060387 (2022).</w:t>
      </w:r>
    </w:p>
    <w:p w14:paraId="1B6D91C4" w14:textId="77777777">
      <w:pPr>
        <w:pStyle w:val="Bibliography"/>
        <w:rPr>
          <w:rFonts w:ascii="Calibri" w:cs="Calibri"/>
          <w:sz w:val="22"/>
        </w:rPr>
      </w:pPr>
      <w:r>
        <w:rPr>
          <w:rFonts w:ascii="Calibri" w:cs="Calibri"/>
          <w:sz w:val="22"/>
        </w:rPr>
        <w:t>3.</w:t>
      </w:r>
      <w:r>
        <w:rPr>
          <w:rFonts w:ascii="Calibri" w:cs="Calibri"/>
          <w:sz w:val="22"/>
        </w:rPr>
        <w:tab/>
      </w:r>
      <w:r>
        <w:rPr>
          <w:rFonts w:ascii="Calibri" w:cs="Calibri"/>
          <w:i/>
          <w:sz w:val="22"/>
        </w:rPr>
        <w:t xml:space="preserve">Global Plan to End TB 2023-2030 · </w:t>
      </w:r>
      <w:r>
        <w:rPr>
          <w:rFonts w:ascii="Calibri" w:cs="Calibri"/>
          <w:i/>
          <w:sz w:val="22"/>
        </w:rPr>
        <w:t>Omnibook</w:t>
      </w:r>
      <w:r>
        <w:rPr>
          <w:rFonts w:ascii="Calibri" w:cs="Calibri"/>
          <w:sz w:val="22"/>
        </w:rPr>
        <w:t>.</w:t>
      </w:r>
    </w:p>
    <w:p w14:paraId="557DCA2B" w14:textId="77777777">
      <w:pPr>
        <w:pStyle w:val="Bibliography"/>
        <w:rPr>
          <w:rFonts w:ascii="Calibri" w:cs="Calibri"/>
          <w:sz w:val="22"/>
        </w:rPr>
      </w:pPr>
      <w:r>
        <w:rPr>
          <w:rFonts w:ascii="Calibri" w:cs="Calibri"/>
          <w:sz w:val="22"/>
        </w:rPr>
        <w:t>4.</w:t>
      </w:r>
      <w:r>
        <w:rPr>
          <w:rFonts w:ascii="Calibri" w:cs="Calibri"/>
          <w:sz w:val="22"/>
        </w:rPr>
        <w:tab/>
        <w:t>A vision for primary health care in the 21st century. https://www.who.int/publications-detail-redirect/WHO-HIS-SDS-2018.15.</w:t>
      </w:r>
    </w:p>
    <w:p w14:paraId="55C1B5C7" w14:textId="77777777">
      <w:pPr>
        <w:pStyle w:val="Bibliography"/>
        <w:rPr>
          <w:rFonts w:ascii="Calibri" w:cs="Calibri"/>
          <w:sz w:val="22"/>
        </w:rPr>
      </w:pPr>
      <w:r>
        <w:rPr>
          <w:rFonts w:ascii="Calibri" w:cs="Calibri"/>
          <w:sz w:val="22"/>
        </w:rPr>
        <w:t>5.</w:t>
      </w:r>
      <w:r>
        <w:rPr>
          <w:rFonts w:ascii="Calibri" w:cs="Calibri"/>
          <w:sz w:val="22"/>
        </w:rPr>
        <w:tab/>
        <w:t xml:space="preserve">Jesus, G. S. </w:t>
      </w:r>
      <w:r>
        <w:rPr>
          <w:rFonts w:ascii="Calibri" w:cs="Calibri"/>
          <w:i/>
          <w:sz w:val="22"/>
        </w:rPr>
        <w:t>et al.</w:t>
      </w:r>
      <w:r>
        <w:rPr>
          <w:rFonts w:ascii="Calibri" w:cs="Calibri"/>
          <w:sz w:val="22"/>
        </w:rPr>
        <w:t xml:space="preserve"> The effect of primary health care on tuberculosis in a nationwide cohort of 7·3 million Brazilian people: a quasi-experimental study. </w:t>
      </w:r>
      <w:r>
        <w:rPr>
          <w:rFonts w:ascii="Calibri" w:cs="Calibri"/>
          <w:i/>
          <w:sz w:val="22"/>
        </w:rPr>
        <w:t>The Lancet Global Health</w:t>
      </w:r>
      <w:r>
        <w:rPr>
          <w:rFonts w:ascii="Calibri" w:cs="Calibri"/>
          <w:sz w:val="22"/>
        </w:rPr>
        <w:t xml:space="preserve"> </w:t>
      </w:r>
      <w:r>
        <w:rPr>
          <w:rFonts w:ascii="Calibri" w:cs="Calibri"/>
          <w:b/>
          <w:sz w:val="22"/>
        </w:rPr>
        <w:t>10</w:t>
      </w:r>
      <w:r>
        <w:rPr>
          <w:rFonts w:ascii="Calibri" w:cs="Calibri"/>
          <w:sz w:val="22"/>
        </w:rPr>
        <w:t>, e390–e397 (2022).</w:t>
      </w:r>
    </w:p>
    <w:p w14:paraId="03676B30" w14:textId="77777777">
      <w:pPr>
        <w:pStyle w:val="Bibliography"/>
        <w:rPr>
          <w:rFonts w:ascii="Calibri" w:cs="Calibri"/>
          <w:sz w:val="22"/>
        </w:rPr>
      </w:pPr>
      <w:r>
        <w:rPr>
          <w:rFonts w:ascii="Calibri" w:cs="Calibri"/>
          <w:sz w:val="22"/>
        </w:rPr>
        <w:t>6.</w:t>
      </w:r>
      <w:r>
        <w:rPr>
          <w:rFonts w:ascii="Calibri" w:cs="Calibri"/>
          <w:sz w:val="22"/>
        </w:rPr>
        <w:tab/>
        <w:t xml:space="preserve">Finley, C. R. </w:t>
      </w:r>
      <w:r>
        <w:rPr>
          <w:rFonts w:ascii="Calibri" w:cs="Calibri"/>
          <w:i/>
          <w:sz w:val="22"/>
        </w:rPr>
        <w:t>et al.</w:t>
      </w:r>
      <w:r>
        <w:rPr>
          <w:rFonts w:ascii="Calibri" w:cs="Calibri"/>
          <w:sz w:val="22"/>
        </w:rPr>
        <w:t xml:space="preserve"> What are the most common conditions in primary care? </w:t>
      </w:r>
      <w:r>
        <w:rPr>
          <w:rFonts w:ascii="Calibri" w:cs="Calibri"/>
          <w:i/>
          <w:sz w:val="22"/>
        </w:rPr>
        <w:t>Can Fam Physician</w:t>
      </w:r>
      <w:r>
        <w:rPr>
          <w:rFonts w:ascii="Calibri" w:cs="Calibri"/>
          <w:sz w:val="22"/>
        </w:rPr>
        <w:t xml:space="preserve"> </w:t>
      </w:r>
      <w:r>
        <w:rPr>
          <w:rFonts w:ascii="Calibri" w:cs="Calibri"/>
          <w:b/>
          <w:sz w:val="22"/>
        </w:rPr>
        <w:t>64</w:t>
      </w:r>
      <w:r>
        <w:rPr>
          <w:rFonts w:ascii="Calibri" w:cs="Calibri"/>
          <w:sz w:val="22"/>
        </w:rPr>
        <w:t>, 832–840 (2018).</w:t>
      </w:r>
    </w:p>
    <w:p w14:paraId="3187C663" w14:textId="77777777">
      <w:pPr>
        <w:pStyle w:val="Bibliography"/>
        <w:rPr>
          <w:rFonts w:ascii="Calibri" w:cs="Calibri"/>
          <w:sz w:val="22"/>
        </w:rPr>
      </w:pPr>
      <w:r>
        <w:rPr>
          <w:rFonts w:ascii="Calibri" w:cs="Calibri"/>
          <w:sz w:val="22"/>
        </w:rPr>
        <w:t>7.</w:t>
      </w:r>
      <w:r>
        <w:rPr>
          <w:rFonts w:ascii="Calibri" w:cs="Calibri"/>
          <w:sz w:val="22"/>
        </w:rPr>
        <w:tab/>
      </w:r>
      <w:r>
        <w:rPr>
          <w:rFonts w:ascii="Calibri" w:cs="Calibri"/>
          <w:sz w:val="22"/>
        </w:rPr>
        <w:t>Ottmani</w:t>
      </w:r>
      <w:r>
        <w:rPr>
          <w:rFonts w:ascii="Calibri" w:cs="Calibri"/>
          <w:sz w:val="22"/>
        </w:rPr>
        <w:t xml:space="preserve">, S.-E. </w:t>
      </w:r>
      <w:r>
        <w:rPr>
          <w:rFonts w:ascii="Calibri" w:cs="Calibri"/>
          <w:i/>
          <w:sz w:val="22"/>
        </w:rPr>
        <w:t>et al.</w:t>
      </w:r>
      <w:r>
        <w:rPr>
          <w:rFonts w:ascii="Calibri" w:cs="Calibri"/>
          <w:sz w:val="22"/>
        </w:rPr>
        <w:t xml:space="preserve"> Respiratory care in primary care services: a survey in 9 countries. (2004).</w:t>
      </w:r>
    </w:p>
    <w:p w14:paraId="40D2956A" w14:textId="77777777">
      <w:pPr>
        <w:pStyle w:val="Bibliography"/>
        <w:rPr>
          <w:rFonts w:ascii="Calibri" w:cs="Calibri"/>
          <w:sz w:val="22"/>
        </w:rPr>
      </w:pPr>
      <w:r>
        <w:rPr>
          <w:rFonts w:ascii="Calibri" w:cs="Calibri"/>
          <w:sz w:val="22"/>
        </w:rPr>
        <w:t>8.</w:t>
      </w:r>
      <w:r>
        <w:rPr>
          <w:rFonts w:ascii="Calibri" w:cs="Calibri"/>
          <w:sz w:val="22"/>
        </w:rPr>
        <w:tab/>
        <w:t xml:space="preserve">Law, I., Floyd, K., &amp; African TB Prevalence Survey Group. National tuberculosis prevalence surveys in Africa, 2008-2016: an overview of results and lessons learned. </w:t>
      </w:r>
      <w:r>
        <w:rPr>
          <w:rFonts w:ascii="Calibri" w:cs="Calibri"/>
          <w:i/>
          <w:sz w:val="22"/>
        </w:rPr>
        <w:t>Trop Med Int Health</w:t>
      </w:r>
      <w:r>
        <w:rPr>
          <w:rFonts w:ascii="Calibri" w:cs="Calibri"/>
          <w:sz w:val="22"/>
        </w:rPr>
        <w:t xml:space="preserve"> </w:t>
      </w:r>
      <w:r>
        <w:rPr>
          <w:rFonts w:ascii="Calibri" w:cs="Calibri"/>
          <w:b/>
          <w:sz w:val="22"/>
        </w:rPr>
        <w:t>25</w:t>
      </w:r>
      <w:r>
        <w:rPr>
          <w:rFonts w:ascii="Calibri" w:cs="Calibri"/>
          <w:sz w:val="22"/>
        </w:rPr>
        <w:t>, 1308–1327 (2020).</w:t>
      </w:r>
    </w:p>
    <w:p w14:paraId="69BAC7FD" w14:textId="77777777">
      <w:pPr>
        <w:pStyle w:val="Bibliography"/>
        <w:rPr>
          <w:rFonts w:ascii="Calibri" w:cs="Calibri"/>
          <w:sz w:val="22"/>
        </w:rPr>
      </w:pPr>
      <w:r>
        <w:rPr>
          <w:rFonts w:ascii="Calibri" w:cs="Calibri"/>
          <w:sz w:val="22"/>
        </w:rPr>
        <w:t>9.</w:t>
      </w:r>
      <w:r>
        <w:rPr>
          <w:rFonts w:ascii="Calibri" w:cs="Calibri"/>
          <w:sz w:val="22"/>
        </w:rPr>
        <w:tab/>
      </w:r>
      <w:r>
        <w:rPr>
          <w:rFonts w:ascii="Calibri" w:cs="Calibri"/>
          <w:sz w:val="22"/>
        </w:rPr>
        <w:t>Titahong</w:t>
      </w:r>
      <w:r>
        <w:rPr>
          <w:rFonts w:ascii="Calibri" w:cs="Calibri"/>
          <w:sz w:val="22"/>
        </w:rPr>
        <w:t xml:space="preserve">, C. N. </w:t>
      </w:r>
      <w:r>
        <w:rPr>
          <w:rFonts w:ascii="Calibri" w:cs="Calibri"/>
          <w:i/>
          <w:sz w:val="22"/>
        </w:rPr>
        <w:t>et al.</w:t>
      </w:r>
      <w:r>
        <w:rPr>
          <w:rFonts w:ascii="Calibri" w:cs="Calibri"/>
          <w:sz w:val="22"/>
        </w:rPr>
        <w:t xml:space="preserve"> Patient-Pathway Analysis of Tuberculosis Services in Cameroon. </w:t>
      </w:r>
      <w:r>
        <w:rPr>
          <w:rFonts w:ascii="Calibri" w:cs="Calibri"/>
          <w:i/>
          <w:sz w:val="22"/>
        </w:rPr>
        <w:t>Tropical Medicine and Infectious Disease</w:t>
      </w:r>
      <w:r>
        <w:rPr>
          <w:rFonts w:ascii="Calibri" w:cs="Calibri"/>
          <w:sz w:val="22"/>
        </w:rPr>
        <w:t xml:space="preserve"> </w:t>
      </w:r>
      <w:r>
        <w:rPr>
          <w:rFonts w:ascii="Calibri" w:cs="Calibri"/>
          <w:b/>
          <w:sz w:val="22"/>
        </w:rPr>
        <w:t>6</w:t>
      </w:r>
      <w:r>
        <w:rPr>
          <w:rFonts w:ascii="Calibri" w:cs="Calibri"/>
          <w:sz w:val="22"/>
        </w:rPr>
        <w:t>, 171 (2021).</w:t>
      </w:r>
    </w:p>
    <w:p w14:paraId="3D9735DD" w14:textId="77777777">
      <w:pPr>
        <w:pStyle w:val="Bibliography"/>
        <w:rPr>
          <w:rFonts w:ascii="Calibri" w:cs="Calibri"/>
          <w:sz w:val="22"/>
        </w:rPr>
      </w:pPr>
      <w:r>
        <w:rPr>
          <w:rFonts w:ascii="Calibri" w:cs="Calibri"/>
          <w:sz w:val="22"/>
        </w:rPr>
        <w:t>10.</w:t>
      </w:r>
      <w:r>
        <w:rPr>
          <w:rFonts w:ascii="Calibri" w:cs="Calibri"/>
          <w:sz w:val="22"/>
        </w:rPr>
        <w:tab/>
      </w:r>
      <w:r>
        <w:rPr>
          <w:rFonts w:ascii="Calibri" w:cs="Calibri"/>
          <w:sz w:val="22"/>
        </w:rPr>
        <w:t>Odume</w:t>
      </w:r>
      <w:r>
        <w:rPr>
          <w:rFonts w:ascii="Calibri" w:cs="Calibri"/>
          <w:sz w:val="22"/>
        </w:rPr>
        <w:t xml:space="preserve">, B. </w:t>
      </w:r>
      <w:r>
        <w:rPr>
          <w:rFonts w:ascii="Calibri" w:cs="Calibri"/>
          <w:i/>
          <w:sz w:val="22"/>
        </w:rPr>
        <w:t>et al.</w:t>
      </w:r>
      <w:r>
        <w:rPr>
          <w:rFonts w:ascii="Calibri" w:cs="Calibri"/>
          <w:sz w:val="22"/>
        </w:rPr>
        <w:t xml:space="preserve"> Spatial Disparity in Availability of Tuberculosis Diagnostic Services Based on Sector and Level of Care in Nigeria. </w:t>
      </w:r>
      <w:r>
        <w:rPr>
          <w:rFonts w:ascii="Calibri" w:cs="Calibri"/>
          <w:i/>
          <w:sz w:val="22"/>
        </w:rPr>
        <w:t>Journal of Tuberculosis Research</w:t>
      </w:r>
      <w:r>
        <w:rPr>
          <w:rFonts w:ascii="Calibri" w:cs="Calibri"/>
          <w:sz w:val="22"/>
        </w:rPr>
        <w:t xml:space="preserve"> </w:t>
      </w:r>
      <w:r>
        <w:rPr>
          <w:rFonts w:ascii="Calibri" w:cs="Calibri"/>
          <w:b/>
          <w:sz w:val="22"/>
        </w:rPr>
        <w:t>11</w:t>
      </w:r>
      <w:r>
        <w:rPr>
          <w:rFonts w:ascii="Calibri" w:cs="Calibri"/>
          <w:sz w:val="22"/>
        </w:rPr>
        <w:t>, 12–22 (2023).</w:t>
      </w:r>
    </w:p>
    <w:p w14:paraId="6CFA29E9" w14:textId="77777777">
      <w:pPr>
        <w:pStyle w:val="Bibliography"/>
        <w:rPr>
          <w:rFonts w:ascii="Calibri" w:cs="Calibri"/>
          <w:sz w:val="22"/>
        </w:rPr>
      </w:pPr>
      <w:r>
        <w:rPr>
          <w:rFonts w:ascii="Calibri" w:cs="Calibri"/>
          <w:sz w:val="22"/>
        </w:rPr>
        <w:t>11.</w:t>
      </w:r>
      <w:r>
        <w:rPr>
          <w:rFonts w:ascii="Calibri" w:cs="Calibri"/>
          <w:sz w:val="22"/>
        </w:rPr>
        <w:tab/>
        <w:t xml:space="preserve">Botha, G. H. R. </w:t>
      </w:r>
      <w:r>
        <w:rPr>
          <w:rFonts w:ascii="Calibri" w:cs="Calibri"/>
          <w:i/>
          <w:sz w:val="22"/>
        </w:rPr>
        <w:t>et al.</w:t>
      </w:r>
      <w:r>
        <w:rPr>
          <w:rFonts w:ascii="Calibri" w:cs="Calibri"/>
          <w:sz w:val="22"/>
        </w:rPr>
        <w:t xml:space="preserve"> Detection of tuberculosis by automatic cough sound analysis. </w:t>
      </w:r>
      <w:r>
        <w:rPr>
          <w:rFonts w:ascii="Calibri" w:cs="Calibri"/>
          <w:i/>
          <w:sz w:val="22"/>
        </w:rPr>
        <w:t>Physiol</w:t>
      </w:r>
      <w:r>
        <w:rPr>
          <w:rFonts w:ascii="Calibri" w:cs="Calibri"/>
          <w:i/>
          <w:sz w:val="22"/>
        </w:rPr>
        <w:t xml:space="preserve"> </w:t>
      </w:r>
      <w:r>
        <w:rPr>
          <w:rFonts w:ascii="Calibri" w:cs="Calibri"/>
          <w:i/>
          <w:sz w:val="22"/>
        </w:rPr>
        <w:t>Meas</w:t>
      </w:r>
      <w:r>
        <w:rPr>
          <w:rFonts w:ascii="Calibri" w:cs="Calibri"/>
          <w:sz w:val="22"/>
        </w:rPr>
        <w:t xml:space="preserve"> </w:t>
      </w:r>
      <w:r>
        <w:rPr>
          <w:rFonts w:ascii="Calibri" w:cs="Calibri"/>
          <w:b/>
          <w:sz w:val="22"/>
        </w:rPr>
        <w:t>39</w:t>
      </w:r>
      <w:r>
        <w:rPr>
          <w:rFonts w:ascii="Calibri" w:cs="Calibri"/>
          <w:sz w:val="22"/>
        </w:rPr>
        <w:t>, 045005 (2018).</w:t>
      </w:r>
    </w:p>
    <w:p w14:paraId="5426CC8D" w14:textId="77777777">
      <w:pPr>
        <w:pStyle w:val="Bibliography"/>
        <w:rPr>
          <w:rFonts w:ascii="Calibri" w:cs="Calibri"/>
          <w:sz w:val="22"/>
        </w:rPr>
      </w:pPr>
      <w:r>
        <w:rPr>
          <w:rFonts w:ascii="Calibri" w:cs="Calibri"/>
          <w:sz w:val="22"/>
        </w:rPr>
        <w:t>12.</w:t>
      </w:r>
      <w:r>
        <w:rPr>
          <w:rFonts w:ascii="Calibri" w:cs="Calibri"/>
          <w:sz w:val="22"/>
        </w:rPr>
        <w:tab/>
        <w:t xml:space="preserve">Becker, K. W., </w:t>
      </w:r>
      <w:r>
        <w:rPr>
          <w:rFonts w:ascii="Calibri" w:cs="Calibri"/>
          <w:sz w:val="22"/>
        </w:rPr>
        <w:t>Scheffer</w:t>
      </w:r>
      <w:r>
        <w:rPr>
          <w:rFonts w:ascii="Calibri" w:cs="Calibri"/>
          <w:sz w:val="22"/>
        </w:rPr>
        <w:t xml:space="preserve">, C., </w:t>
      </w:r>
      <w:r>
        <w:rPr>
          <w:rFonts w:ascii="Calibri" w:cs="Calibri"/>
          <w:sz w:val="22"/>
        </w:rPr>
        <w:t>Blanckenberg</w:t>
      </w:r>
      <w:r>
        <w:rPr>
          <w:rFonts w:ascii="Calibri" w:cs="Calibri"/>
          <w:sz w:val="22"/>
        </w:rPr>
        <w:t xml:space="preserve">, M. M. &amp; </w:t>
      </w:r>
      <w:r>
        <w:rPr>
          <w:rFonts w:ascii="Calibri" w:cs="Calibri"/>
          <w:sz w:val="22"/>
        </w:rPr>
        <w:t>Diacon</w:t>
      </w:r>
      <w:r>
        <w:rPr>
          <w:rFonts w:ascii="Calibri" w:cs="Calibri"/>
          <w:sz w:val="22"/>
        </w:rPr>
        <w:t xml:space="preserve">, A. H. Analysis of adventitious lung sounds originating from pulmonary tuberculosis. </w:t>
      </w:r>
      <w:r>
        <w:rPr>
          <w:rFonts w:ascii="Calibri" w:cs="Calibri"/>
          <w:i/>
          <w:sz w:val="22"/>
        </w:rPr>
        <w:t>Annu</w:t>
      </w:r>
      <w:r>
        <w:rPr>
          <w:rFonts w:ascii="Calibri" w:cs="Calibri"/>
          <w:i/>
          <w:sz w:val="22"/>
        </w:rPr>
        <w:t xml:space="preserve"> Int Conf IEEE </w:t>
      </w:r>
      <w:r>
        <w:rPr>
          <w:rFonts w:ascii="Calibri" w:cs="Calibri"/>
          <w:i/>
          <w:sz w:val="22"/>
        </w:rPr>
        <w:t>Eng</w:t>
      </w:r>
      <w:r>
        <w:rPr>
          <w:rFonts w:ascii="Calibri" w:cs="Calibri"/>
          <w:i/>
          <w:sz w:val="22"/>
        </w:rPr>
        <w:t xml:space="preserve"> Med </w:t>
      </w:r>
      <w:r>
        <w:rPr>
          <w:rFonts w:ascii="Calibri" w:cs="Calibri"/>
          <w:i/>
          <w:sz w:val="22"/>
        </w:rPr>
        <w:t>Biol</w:t>
      </w:r>
      <w:r>
        <w:rPr>
          <w:rFonts w:ascii="Calibri" w:cs="Calibri"/>
          <w:i/>
          <w:sz w:val="22"/>
        </w:rPr>
        <w:t xml:space="preserve"> Soc</w:t>
      </w:r>
      <w:r>
        <w:rPr>
          <w:rFonts w:ascii="Calibri" w:cs="Calibri"/>
          <w:sz w:val="22"/>
        </w:rPr>
        <w:t xml:space="preserve"> </w:t>
      </w:r>
      <w:r>
        <w:rPr>
          <w:rFonts w:ascii="Calibri" w:cs="Calibri"/>
          <w:b/>
          <w:sz w:val="22"/>
        </w:rPr>
        <w:t>2013</w:t>
      </w:r>
      <w:r>
        <w:rPr>
          <w:rFonts w:ascii="Calibri" w:cs="Calibri"/>
          <w:sz w:val="22"/>
        </w:rPr>
        <w:t>, 4334–4337 (2013).</w:t>
      </w:r>
    </w:p>
    <w:p w14:paraId="6F820F44" w14:textId="77777777">
      <w:pPr>
        <w:pStyle w:val="Bibliography"/>
        <w:rPr>
          <w:rFonts w:ascii="Calibri" w:cs="Calibri"/>
          <w:sz w:val="22"/>
        </w:rPr>
      </w:pPr>
      <w:r>
        <w:rPr>
          <w:rFonts w:ascii="Calibri" w:cs="Calibri"/>
          <w:sz w:val="22"/>
        </w:rPr>
        <w:t>13.</w:t>
      </w:r>
      <w:r>
        <w:rPr>
          <w:rFonts w:ascii="Calibri" w:cs="Calibri"/>
          <w:sz w:val="22"/>
        </w:rPr>
        <w:tab/>
        <w:t xml:space="preserve">Williams, C. M. </w:t>
      </w:r>
      <w:r>
        <w:rPr>
          <w:rFonts w:ascii="Calibri" w:cs="Calibri"/>
          <w:i/>
          <w:sz w:val="22"/>
        </w:rPr>
        <w:t>et al.</w:t>
      </w:r>
      <w:r>
        <w:rPr>
          <w:rFonts w:ascii="Calibri" w:cs="Calibri"/>
          <w:sz w:val="22"/>
        </w:rPr>
        <w:t xml:space="preserve"> Exhaled Mycobacterium tuberculosis output and detection of subclinical disease by face-mask sampling: prospective observational studies. </w:t>
      </w:r>
      <w:r>
        <w:rPr>
          <w:rFonts w:ascii="Calibri" w:cs="Calibri"/>
          <w:i/>
          <w:sz w:val="22"/>
        </w:rPr>
        <w:t>The Lancet Infectious Diseases</w:t>
      </w:r>
      <w:r>
        <w:rPr>
          <w:rFonts w:ascii="Calibri" w:cs="Calibri"/>
          <w:sz w:val="22"/>
        </w:rPr>
        <w:t xml:space="preserve"> </w:t>
      </w:r>
      <w:r>
        <w:rPr>
          <w:rFonts w:ascii="Calibri" w:cs="Calibri"/>
          <w:b/>
          <w:sz w:val="22"/>
        </w:rPr>
        <w:t>20</w:t>
      </w:r>
      <w:r>
        <w:rPr>
          <w:rFonts w:ascii="Calibri" w:cs="Calibri"/>
          <w:sz w:val="22"/>
        </w:rPr>
        <w:t>, 607–617 (2020).</w:t>
      </w:r>
    </w:p>
    <w:p w14:paraId="6B909FEF" w14:textId="77777777">
      <w:pPr>
        <w:pStyle w:val="Bibliography"/>
        <w:rPr>
          <w:rFonts w:ascii="Calibri" w:cs="Calibri"/>
          <w:sz w:val="22"/>
        </w:rPr>
      </w:pPr>
      <w:r>
        <w:rPr>
          <w:rFonts w:ascii="Calibri" w:cs="Calibri"/>
          <w:sz w:val="22"/>
        </w:rPr>
        <w:t>14.</w:t>
      </w:r>
      <w:r>
        <w:rPr>
          <w:rFonts w:ascii="Calibri" w:cs="Calibri"/>
          <w:sz w:val="22"/>
        </w:rPr>
        <w:tab/>
      </w:r>
      <w:r>
        <w:rPr>
          <w:rFonts w:ascii="Calibri" w:cs="Calibri"/>
          <w:sz w:val="22"/>
        </w:rPr>
        <w:t>Bulstra</w:t>
      </w:r>
      <w:r>
        <w:rPr>
          <w:rFonts w:ascii="Calibri" w:cs="Calibri"/>
          <w:sz w:val="22"/>
        </w:rPr>
        <w:t xml:space="preserve">, C. A. </w:t>
      </w:r>
      <w:r>
        <w:rPr>
          <w:rFonts w:ascii="Calibri" w:cs="Calibri"/>
          <w:i/>
          <w:sz w:val="22"/>
        </w:rPr>
        <w:t>et al.</w:t>
      </w:r>
      <w:r>
        <w:rPr>
          <w:rFonts w:ascii="Calibri" w:cs="Calibri"/>
          <w:sz w:val="22"/>
        </w:rPr>
        <w:t xml:space="preserve"> Integrating HIV services and other health services: A systematic review and meta-analysis. </w:t>
      </w:r>
      <w:r>
        <w:rPr>
          <w:rFonts w:ascii="Calibri" w:cs="Calibri"/>
          <w:i/>
          <w:sz w:val="22"/>
        </w:rPr>
        <w:t>PLoS</w:t>
      </w:r>
      <w:r>
        <w:rPr>
          <w:rFonts w:ascii="Calibri" w:cs="Calibri"/>
          <w:i/>
          <w:sz w:val="22"/>
        </w:rPr>
        <w:t xml:space="preserve"> Med</w:t>
      </w:r>
      <w:r>
        <w:rPr>
          <w:rFonts w:ascii="Calibri" w:cs="Calibri"/>
          <w:sz w:val="22"/>
        </w:rPr>
        <w:t xml:space="preserve"> </w:t>
      </w:r>
      <w:r>
        <w:rPr>
          <w:rFonts w:ascii="Calibri" w:cs="Calibri"/>
          <w:b/>
          <w:sz w:val="22"/>
        </w:rPr>
        <w:t>18</w:t>
      </w:r>
      <w:r>
        <w:rPr>
          <w:rFonts w:ascii="Calibri" w:cs="Calibri"/>
          <w:sz w:val="22"/>
        </w:rPr>
        <w:t>, e1003836 (2021).</w:t>
      </w:r>
    </w:p>
    <w:p w14:paraId="265473CF" w14:textId="77777777">
      <w:pPr>
        <w:pStyle w:val="Bibliography"/>
        <w:rPr>
          <w:rFonts w:ascii="Calibri" w:cs="Calibri"/>
          <w:sz w:val="22"/>
        </w:rPr>
      </w:pPr>
      <w:r>
        <w:rPr>
          <w:rFonts w:ascii="Calibri" w:cs="Calibri"/>
          <w:sz w:val="22"/>
        </w:rPr>
        <w:t>15.</w:t>
      </w:r>
      <w:r>
        <w:rPr>
          <w:rFonts w:ascii="Calibri" w:cs="Calibri"/>
          <w:sz w:val="22"/>
        </w:rPr>
        <w:tab/>
      </w:r>
      <w:r>
        <w:rPr>
          <w:rFonts w:ascii="Calibri" w:cs="Calibri"/>
          <w:sz w:val="22"/>
        </w:rPr>
        <w:t>Jarde</w:t>
      </w:r>
      <w:r>
        <w:rPr>
          <w:rFonts w:ascii="Calibri" w:cs="Calibri"/>
          <w:sz w:val="22"/>
        </w:rPr>
        <w:t xml:space="preserve">, A. </w:t>
      </w:r>
      <w:r>
        <w:rPr>
          <w:rFonts w:ascii="Calibri" w:cs="Calibri"/>
          <w:i/>
          <w:sz w:val="22"/>
        </w:rPr>
        <w:t>et al.</w:t>
      </w:r>
      <w:r>
        <w:rPr>
          <w:rFonts w:ascii="Calibri" w:cs="Calibri"/>
          <w:sz w:val="22"/>
        </w:rPr>
        <w:t xml:space="preserve"> Addressing TB multimorbidity in policy and practice: An exploratory survey of TB providers in 27 high-TB burden countries. </w:t>
      </w:r>
      <w:r>
        <w:rPr>
          <w:rFonts w:ascii="Calibri" w:cs="Calibri"/>
          <w:i/>
          <w:sz w:val="22"/>
        </w:rPr>
        <w:t>PLOS Glob Public Health</w:t>
      </w:r>
      <w:r>
        <w:rPr>
          <w:rFonts w:ascii="Calibri" w:cs="Calibri"/>
          <w:sz w:val="22"/>
        </w:rPr>
        <w:t xml:space="preserve"> </w:t>
      </w:r>
      <w:r>
        <w:rPr>
          <w:rFonts w:ascii="Calibri" w:cs="Calibri"/>
          <w:b/>
          <w:sz w:val="22"/>
        </w:rPr>
        <w:t>2</w:t>
      </w:r>
      <w:r>
        <w:rPr>
          <w:rFonts w:ascii="Calibri" w:cs="Calibri"/>
          <w:sz w:val="22"/>
        </w:rPr>
        <w:t>, e0001205 (2022).</w:t>
      </w:r>
    </w:p>
    <w:p w14:paraId="10EB99E7" w14:textId="77777777">
      <w:pPr>
        <w:pStyle w:val="Bibliography"/>
        <w:rPr>
          <w:rFonts w:ascii="Calibri" w:cs="Calibri"/>
          <w:sz w:val="22"/>
        </w:rPr>
      </w:pPr>
      <w:r>
        <w:rPr>
          <w:rFonts w:ascii="Calibri" w:cs="Calibri"/>
          <w:sz w:val="22"/>
        </w:rPr>
        <w:t>16.</w:t>
      </w:r>
      <w:r>
        <w:rPr>
          <w:rFonts w:ascii="Calibri" w:cs="Calibri"/>
          <w:sz w:val="22"/>
        </w:rPr>
        <w:tab/>
        <w:t xml:space="preserve">Foo, C. De </w:t>
      </w:r>
      <w:r>
        <w:rPr>
          <w:rFonts w:ascii="Calibri" w:cs="Calibri"/>
          <w:i/>
          <w:sz w:val="22"/>
        </w:rPr>
        <w:t>et al.</w:t>
      </w:r>
      <w:r>
        <w:rPr>
          <w:rFonts w:ascii="Calibri" w:cs="Calibri"/>
          <w:sz w:val="22"/>
        </w:rPr>
        <w:t xml:space="preserve"> </w:t>
      </w:r>
      <w:r>
        <w:rPr>
          <w:rFonts w:ascii="Calibri" w:cs="Calibri"/>
          <w:i/>
          <w:sz w:val="22"/>
        </w:rPr>
        <w:t>Integrating tuberculosis and noncommunicable diseases care in low- and middle-income countries (LMICs): A systematic review</w:t>
      </w:r>
      <w:r>
        <w:rPr>
          <w:rFonts w:ascii="Calibri" w:cs="Calibri"/>
          <w:sz w:val="22"/>
        </w:rPr>
        <w:t xml:space="preserve">. </w:t>
      </w:r>
      <w:r>
        <w:rPr>
          <w:rFonts w:ascii="Calibri" w:cs="Calibri"/>
          <w:i/>
          <w:sz w:val="22"/>
        </w:rPr>
        <w:t>PLOS Medicine</w:t>
      </w:r>
      <w:r>
        <w:rPr>
          <w:rFonts w:ascii="Calibri" w:cs="Calibri"/>
          <w:sz w:val="22"/>
        </w:rPr>
        <w:t xml:space="preserve"> vol. 19 (2022).</w:t>
      </w:r>
    </w:p>
    <w:p w14:paraId="397BF442" w14:textId="77777777">
      <w:pPr>
        <w:pStyle w:val="Bibliography"/>
        <w:rPr>
          <w:rFonts w:ascii="Calibri" w:cs="Calibri"/>
          <w:sz w:val="22"/>
        </w:rPr>
      </w:pPr>
      <w:r>
        <w:rPr>
          <w:rFonts w:ascii="Calibri" w:cs="Calibri"/>
          <w:sz w:val="22"/>
        </w:rPr>
        <w:t>17.</w:t>
      </w:r>
      <w:r>
        <w:rPr>
          <w:rFonts w:ascii="Calibri" w:cs="Calibri"/>
          <w:sz w:val="22"/>
        </w:rPr>
        <w:tab/>
        <w:t xml:space="preserve">Creswell, J. </w:t>
      </w:r>
      <w:r>
        <w:rPr>
          <w:rFonts w:ascii="Calibri" w:cs="Calibri"/>
          <w:i/>
          <w:sz w:val="22"/>
        </w:rPr>
        <w:t>et al.</w:t>
      </w:r>
      <w:r>
        <w:rPr>
          <w:rFonts w:ascii="Calibri" w:cs="Calibri"/>
          <w:sz w:val="22"/>
        </w:rPr>
        <w:t xml:space="preserve"> Series: ‘Update on tuberculosis’ - Tuberculosis and noncommunicable diseases: Neglected links and missed opportunities. </w:t>
      </w:r>
      <w:r>
        <w:rPr>
          <w:rFonts w:ascii="Calibri" w:cs="Calibri"/>
          <w:i/>
          <w:sz w:val="22"/>
        </w:rPr>
        <w:t>European Respiratory Journal</w:t>
      </w:r>
      <w:r>
        <w:rPr>
          <w:rFonts w:ascii="Calibri" w:cs="Calibri"/>
          <w:sz w:val="22"/>
        </w:rPr>
        <w:t xml:space="preserve"> </w:t>
      </w:r>
      <w:r>
        <w:rPr>
          <w:rFonts w:ascii="Calibri" w:cs="Calibri"/>
          <w:b/>
          <w:sz w:val="22"/>
        </w:rPr>
        <w:t>37</w:t>
      </w:r>
      <w:r>
        <w:rPr>
          <w:rFonts w:ascii="Calibri" w:cs="Calibri"/>
          <w:sz w:val="22"/>
        </w:rPr>
        <w:t>, 1269–1282 (2011).</w:t>
      </w:r>
    </w:p>
    <w:p w14:paraId="63564A70" w14:textId="77777777">
      <w:pPr>
        <w:pStyle w:val="Bibliography"/>
        <w:rPr>
          <w:rFonts w:ascii="Calibri" w:cs="Calibri"/>
          <w:sz w:val="22"/>
        </w:rPr>
      </w:pPr>
      <w:r>
        <w:rPr>
          <w:rFonts w:ascii="Calibri" w:cs="Calibri"/>
          <w:sz w:val="22"/>
        </w:rPr>
        <w:t>18.</w:t>
      </w:r>
      <w:r>
        <w:rPr>
          <w:rFonts w:ascii="Calibri" w:cs="Calibri"/>
          <w:sz w:val="22"/>
        </w:rPr>
        <w:tab/>
        <w:t xml:space="preserve">Prevalence and attributable health burden of chronic respiratory diseases, 1990–2017: a systematic analysis for the Global Burden of Disease Study 2017. </w:t>
      </w:r>
      <w:r>
        <w:rPr>
          <w:rFonts w:ascii="Calibri" w:cs="Calibri"/>
          <w:i/>
          <w:sz w:val="22"/>
        </w:rPr>
        <w:t>Lancet Respir Med</w:t>
      </w:r>
      <w:r>
        <w:rPr>
          <w:rFonts w:ascii="Calibri" w:cs="Calibri"/>
          <w:sz w:val="22"/>
        </w:rPr>
        <w:t xml:space="preserve"> </w:t>
      </w:r>
      <w:r>
        <w:rPr>
          <w:rFonts w:ascii="Calibri" w:cs="Calibri"/>
          <w:b/>
          <w:sz w:val="22"/>
        </w:rPr>
        <w:t>8</w:t>
      </w:r>
      <w:r>
        <w:rPr>
          <w:rFonts w:ascii="Calibri" w:cs="Calibri"/>
          <w:sz w:val="22"/>
        </w:rPr>
        <w:t>, 585–596 (2020).</w:t>
      </w:r>
    </w:p>
    <w:p w14:paraId="007288F4" w14:textId="77777777">
      <w:pPr>
        <w:pStyle w:val="Bibliography"/>
        <w:rPr>
          <w:rFonts w:ascii="Calibri" w:cs="Calibri"/>
          <w:sz w:val="22"/>
        </w:rPr>
      </w:pPr>
      <w:r>
        <w:rPr>
          <w:rFonts w:ascii="Calibri" w:cs="Calibri"/>
          <w:sz w:val="22"/>
        </w:rPr>
        <w:t>19.</w:t>
      </w:r>
      <w:r>
        <w:rPr>
          <w:rFonts w:ascii="Calibri" w:cs="Calibri"/>
          <w:sz w:val="22"/>
        </w:rPr>
        <w:tab/>
        <w:t xml:space="preserve">Byrne, A. L., Marais, B. J., Mitnick, C. D., </w:t>
      </w:r>
      <w:r>
        <w:rPr>
          <w:rFonts w:ascii="Calibri" w:cs="Calibri"/>
          <w:sz w:val="22"/>
        </w:rPr>
        <w:t>Lecca</w:t>
      </w:r>
      <w:r>
        <w:rPr>
          <w:rFonts w:ascii="Calibri" w:cs="Calibri"/>
          <w:sz w:val="22"/>
        </w:rPr>
        <w:t xml:space="preserve">, L. &amp; Marks, G. B. </w:t>
      </w:r>
      <w:r>
        <w:rPr>
          <w:rFonts w:ascii="Calibri" w:cs="Calibri"/>
          <w:sz w:val="22"/>
        </w:rPr>
        <w:t>Tuberculosis</w:t>
      </w:r>
      <w:r>
        <w:rPr>
          <w:rFonts w:ascii="Calibri" w:cs="Calibri"/>
          <w:sz w:val="22"/>
        </w:rPr>
        <w:t xml:space="preserve"> and chronic respiratory disease: a systematic review. </w:t>
      </w:r>
      <w:r>
        <w:rPr>
          <w:rFonts w:ascii="Calibri" w:cs="Calibri"/>
          <w:i/>
          <w:sz w:val="22"/>
        </w:rPr>
        <w:t>Int J Infect Dis</w:t>
      </w:r>
      <w:r>
        <w:rPr>
          <w:rFonts w:ascii="Calibri" w:cs="Calibri"/>
          <w:sz w:val="22"/>
        </w:rPr>
        <w:t xml:space="preserve"> </w:t>
      </w:r>
      <w:r>
        <w:rPr>
          <w:rFonts w:ascii="Calibri" w:cs="Calibri"/>
          <w:b/>
          <w:sz w:val="22"/>
        </w:rPr>
        <w:t>32</w:t>
      </w:r>
      <w:r>
        <w:rPr>
          <w:rFonts w:ascii="Calibri" w:cs="Calibri"/>
          <w:sz w:val="22"/>
        </w:rPr>
        <w:t>, 138–146 (2015).</w:t>
      </w:r>
    </w:p>
    <w:p w14:paraId="44FC9916" w14:textId="77777777">
      <w:pPr>
        <w:pStyle w:val="Bibliography"/>
        <w:rPr>
          <w:rFonts w:ascii="Calibri" w:cs="Calibri"/>
          <w:sz w:val="22"/>
        </w:rPr>
      </w:pPr>
      <w:r>
        <w:rPr>
          <w:rFonts w:ascii="Calibri" w:cs="Calibri"/>
          <w:sz w:val="22"/>
        </w:rPr>
        <w:t>20.</w:t>
      </w:r>
      <w:r>
        <w:rPr>
          <w:rFonts w:ascii="Calibri" w:cs="Calibri"/>
          <w:sz w:val="22"/>
        </w:rPr>
        <w:tab/>
        <w:t xml:space="preserve">van </w:t>
      </w:r>
      <w:r>
        <w:rPr>
          <w:rFonts w:ascii="Calibri" w:cs="Calibri"/>
          <w:sz w:val="22"/>
        </w:rPr>
        <w:t>Gemert</w:t>
      </w:r>
      <w:r>
        <w:rPr>
          <w:rFonts w:ascii="Calibri" w:cs="Calibri"/>
          <w:sz w:val="22"/>
        </w:rPr>
        <w:t xml:space="preserve">, F., van der </w:t>
      </w:r>
      <w:r>
        <w:rPr>
          <w:rFonts w:ascii="Calibri" w:cs="Calibri"/>
          <w:sz w:val="22"/>
        </w:rPr>
        <w:t>Molen</w:t>
      </w:r>
      <w:r>
        <w:rPr>
          <w:rFonts w:ascii="Calibri" w:cs="Calibri"/>
          <w:sz w:val="22"/>
        </w:rPr>
        <w:t xml:space="preserve">, T., Jones, R. &amp; Chavannes, N. The impact of asthma and COPD in sub-Saharan Africa. </w:t>
      </w:r>
      <w:r>
        <w:rPr>
          <w:rFonts w:ascii="Calibri" w:cs="Calibri"/>
          <w:i/>
          <w:sz w:val="22"/>
        </w:rPr>
        <w:t>Prim Care Respir J</w:t>
      </w:r>
      <w:r>
        <w:rPr>
          <w:rFonts w:ascii="Calibri" w:cs="Calibri"/>
          <w:sz w:val="22"/>
        </w:rPr>
        <w:t xml:space="preserve"> </w:t>
      </w:r>
      <w:r>
        <w:rPr>
          <w:rFonts w:ascii="Calibri" w:cs="Calibri"/>
          <w:b/>
          <w:sz w:val="22"/>
        </w:rPr>
        <w:t>20</w:t>
      </w:r>
      <w:r>
        <w:rPr>
          <w:rFonts w:ascii="Calibri" w:cs="Calibri"/>
          <w:sz w:val="22"/>
        </w:rPr>
        <w:t>, 240–248 (2011).</w:t>
      </w:r>
    </w:p>
    <w:p w14:paraId="2989AD6C" w14:textId="77777777">
      <w:pPr>
        <w:pStyle w:val="Bibliography"/>
        <w:rPr>
          <w:rFonts w:ascii="Calibri" w:cs="Calibri"/>
          <w:sz w:val="22"/>
        </w:rPr>
      </w:pPr>
      <w:r>
        <w:rPr>
          <w:rFonts w:ascii="Calibri" w:cs="Calibri"/>
          <w:sz w:val="22"/>
        </w:rPr>
        <w:t>21.</w:t>
      </w:r>
      <w:r>
        <w:rPr>
          <w:rFonts w:ascii="Calibri" w:cs="Calibri"/>
          <w:sz w:val="22"/>
        </w:rPr>
        <w:tab/>
      </w:r>
      <w:r>
        <w:rPr>
          <w:rFonts w:ascii="Calibri" w:cs="Calibri"/>
          <w:sz w:val="22"/>
        </w:rPr>
        <w:t>Rossaki</w:t>
      </w:r>
      <w:r>
        <w:rPr>
          <w:rFonts w:ascii="Calibri" w:cs="Calibri"/>
          <w:sz w:val="22"/>
        </w:rPr>
        <w:t xml:space="preserve">, F. M. </w:t>
      </w:r>
      <w:r>
        <w:rPr>
          <w:rFonts w:ascii="Calibri" w:cs="Calibri"/>
          <w:i/>
          <w:sz w:val="22"/>
        </w:rPr>
        <w:t>et al.</w:t>
      </w:r>
      <w:r>
        <w:rPr>
          <w:rFonts w:ascii="Calibri" w:cs="Calibri"/>
          <w:sz w:val="22"/>
        </w:rPr>
        <w:t xml:space="preserve"> Strategies for the prevention, </w:t>
      </w:r>
      <w:r>
        <w:rPr>
          <w:rFonts w:ascii="Calibri" w:cs="Calibri"/>
          <w:sz w:val="22"/>
        </w:rPr>
        <w:t>diagnosis</w:t>
      </w:r>
      <w:r>
        <w:rPr>
          <w:rFonts w:ascii="Calibri" w:cs="Calibri"/>
          <w:sz w:val="22"/>
        </w:rPr>
        <w:t xml:space="preserve"> and treatment of COPD in low- and middle- income countries: the importance of primary care. </w:t>
      </w:r>
      <w:r>
        <w:rPr>
          <w:rFonts w:ascii="Calibri" w:cs="Calibri"/>
          <w:i/>
          <w:sz w:val="22"/>
        </w:rPr>
        <w:t>Expert Review of Respiratory Medicine</w:t>
      </w:r>
      <w:r>
        <w:rPr>
          <w:rFonts w:ascii="Calibri" w:cs="Calibri"/>
          <w:sz w:val="22"/>
        </w:rPr>
        <w:t xml:space="preserve"> </w:t>
      </w:r>
      <w:r>
        <w:rPr>
          <w:rFonts w:ascii="Calibri" w:cs="Calibri"/>
          <w:b/>
          <w:sz w:val="22"/>
        </w:rPr>
        <w:t>15</w:t>
      </w:r>
      <w:r>
        <w:rPr>
          <w:rFonts w:ascii="Calibri" w:cs="Calibri"/>
          <w:sz w:val="22"/>
        </w:rPr>
        <w:t>, 1563–1577 (2021).</w:t>
      </w:r>
    </w:p>
    <w:p w14:paraId="21CED1AB" w14:textId="77777777">
      <w:pPr>
        <w:pStyle w:val="Bibliography"/>
        <w:rPr>
          <w:rFonts w:ascii="Calibri" w:cs="Calibri"/>
          <w:sz w:val="22"/>
        </w:rPr>
      </w:pPr>
      <w:r>
        <w:rPr>
          <w:rFonts w:ascii="Calibri" w:cs="Calibri"/>
          <w:sz w:val="22"/>
        </w:rPr>
        <w:t>22.</w:t>
      </w:r>
      <w:r>
        <w:rPr>
          <w:rFonts w:ascii="Calibri" w:cs="Calibri"/>
          <w:sz w:val="22"/>
        </w:rPr>
        <w:tab/>
      </w:r>
      <w:r>
        <w:rPr>
          <w:rFonts w:ascii="Calibri" w:cs="Calibri"/>
          <w:sz w:val="22"/>
        </w:rPr>
        <w:t>Meghji</w:t>
      </w:r>
      <w:r>
        <w:rPr>
          <w:rFonts w:ascii="Calibri" w:cs="Calibri"/>
          <w:sz w:val="22"/>
        </w:rPr>
        <w:t xml:space="preserve">, J. </w:t>
      </w:r>
      <w:r>
        <w:rPr>
          <w:rFonts w:ascii="Calibri" w:cs="Calibri"/>
          <w:i/>
          <w:sz w:val="22"/>
        </w:rPr>
        <w:t>et al.</w:t>
      </w:r>
      <w:r>
        <w:rPr>
          <w:rFonts w:ascii="Calibri" w:cs="Calibri"/>
          <w:sz w:val="22"/>
        </w:rPr>
        <w:t xml:space="preserve"> Improving lung health in low-income and middle-income countries: from challenges to solutions. </w:t>
      </w:r>
      <w:r>
        <w:rPr>
          <w:rFonts w:ascii="Calibri" w:cs="Calibri"/>
          <w:i/>
          <w:sz w:val="22"/>
        </w:rPr>
        <w:t>The Lancet</w:t>
      </w:r>
      <w:r>
        <w:rPr>
          <w:rFonts w:ascii="Calibri" w:cs="Calibri"/>
          <w:sz w:val="22"/>
        </w:rPr>
        <w:t xml:space="preserve"> </w:t>
      </w:r>
      <w:r>
        <w:rPr>
          <w:rFonts w:ascii="Calibri" w:cs="Calibri"/>
          <w:b/>
          <w:sz w:val="22"/>
        </w:rPr>
        <w:t>397</w:t>
      </w:r>
      <w:r>
        <w:rPr>
          <w:rFonts w:ascii="Calibri" w:cs="Calibri"/>
          <w:sz w:val="22"/>
        </w:rPr>
        <w:t>, 928–940 (2021).</w:t>
      </w:r>
    </w:p>
    <w:p w14:paraId="164E40E6" w14:textId="77777777">
      <w:pPr>
        <w:pStyle w:val="Bibliography"/>
        <w:rPr>
          <w:rFonts w:ascii="Calibri" w:cs="Calibri"/>
          <w:sz w:val="22"/>
        </w:rPr>
      </w:pPr>
      <w:r>
        <w:rPr>
          <w:rFonts w:ascii="Calibri" w:cs="Calibri"/>
          <w:sz w:val="22"/>
        </w:rPr>
        <w:t>23.</w:t>
      </w:r>
      <w:r>
        <w:rPr>
          <w:rFonts w:ascii="Calibri" w:cs="Calibri"/>
          <w:sz w:val="22"/>
        </w:rPr>
        <w:tab/>
        <w:t xml:space="preserve">Banda, H., Robinson, R., Thomson, R., Squire, S. B. &amp; Mortimer, K. The ‘Practical Approach to Lung Health’ in sub-Saharan Africa: a systematic review. </w:t>
      </w:r>
      <w:r>
        <w:rPr>
          <w:rFonts w:ascii="Calibri" w:cs="Calibri"/>
          <w:i/>
          <w:sz w:val="22"/>
        </w:rPr>
        <w:t>The International Journal of Tuberculosis and Lung Disease</w:t>
      </w:r>
      <w:r>
        <w:rPr>
          <w:rFonts w:ascii="Calibri" w:cs="Calibri"/>
          <w:sz w:val="22"/>
        </w:rPr>
        <w:t xml:space="preserve"> </w:t>
      </w:r>
      <w:r>
        <w:rPr>
          <w:rFonts w:ascii="Calibri" w:cs="Calibri"/>
          <w:b/>
          <w:sz w:val="22"/>
        </w:rPr>
        <w:t>20</w:t>
      </w:r>
      <w:r>
        <w:rPr>
          <w:rFonts w:ascii="Calibri" w:cs="Calibri"/>
          <w:sz w:val="22"/>
        </w:rPr>
        <w:t>, 552–559 (2016).</w:t>
      </w:r>
    </w:p>
    <w:p w14:paraId="531C7EBC" w14:textId="77777777">
      <w:pPr>
        <w:pStyle w:val="Bibliography"/>
        <w:rPr>
          <w:rFonts w:ascii="Calibri" w:cs="Calibri"/>
          <w:sz w:val="22"/>
        </w:rPr>
      </w:pPr>
      <w:r>
        <w:rPr>
          <w:rFonts w:ascii="Calibri" w:cs="Calibri"/>
          <w:sz w:val="22"/>
        </w:rPr>
        <w:t>24.</w:t>
      </w:r>
      <w:r>
        <w:rPr>
          <w:rFonts w:ascii="Calibri" w:cs="Calibri"/>
          <w:sz w:val="22"/>
        </w:rPr>
        <w:tab/>
        <w:t xml:space="preserve">José, B. P. S. </w:t>
      </w:r>
      <w:r>
        <w:rPr>
          <w:rFonts w:ascii="Calibri" w:cs="Calibri"/>
          <w:i/>
          <w:sz w:val="22"/>
        </w:rPr>
        <w:t>et al.</w:t>
      </w:r>
      <w:r>
        <w:rPr>
          <w:rFonts w:ascii="Calibri" w:cs="Calibri"/>
          <w:sz w:val="22"/>
        </w:rPr>
        <w:t xml:space="preserve"> Practical approach lung health-global alliance against chronic respiratory diseases (PAL-GARD) initiative in Brazil. </w:t>
      </w:r>
      <w:r>
        <w:rPr>
          <w:rFonts w:ascii="Calibri" w:cs="Calibri"/>
          <w:i/>
          <w:sz w:val="22"/>
        </w:rPr>
        <w:t>Journal of Thoracic Disease</w:t>
      </w:r>
      <w:r>
        <w:rPr>
          <w:rFonts w:ascii="Calibri" w:cs="Calibri"/>
          <w:sz w:val="22"/>
        </w:rPr>
        <w:t xml:space="preserve"> </w:t>
      </w:r>
      <w:r>
        <w:rPr>
          <w:rFonts w:ascii="Calibri" w:cs="Calibri"/>
          <w:b/>
          <w:sz w:val="22"/>
        </w:rPr>
        <w:t>14</w:t>
      </w:r>
      <w:r>
        <w:rPr>
          <w:rFonts w:ascii="Calibri" w:cs="Calibri"/>
          <w:sz w:val="22"/>
        </w:rPr>
        <w:t>, (2022).</w:t>
      </w:r>
    </w:p>
    <w:p w14:paraId="0736E192" w14:textId="77777777">
      <w:pPr>
        <w:pStyle w:val="Bibliography"/>
        <w:rPr>
          <w:rFonts w:ascii="Calibri" w:cs="Calibri"/>
          <w:sz w:val="22"/>
        </w:rPr>
      </w:pPr>
      <w:r>
        <w:rPr>
          <w:rFonts w:ascii="Calibri" w:cs="Calibri"/>
          <w:sz w:val="22"/>
        </w:rPr>
        <w:t>25.</w:t>
      </w:r>
      <w:r>
        <w:rPr>
          <w:rFonts w:ascii="Calibri" w:cs="Calibri"/>
          <w:sz w:val="22"/>
        </w:rPr>
        <w:tab/>
      </w:r>
      <w:r>
        <w:rPr>
          <w:rFonts w:ascii="Calibri" w:cs="Calibri"/>
          <w:i/>
          <w:sz w:val="22"/>
        </w:rPr>
        <w:t>Practical Approach to Lung Health: Manual on Initiating PAL Implementation</w:t>
      </w:r>
      <w:r>
        <w:rPr>
          <w:rFonts w:ascii="Calibri" w:cs="Calibri"/>
          <w:sz w:val="22"/>
        </w:rPr>
        <w:t>. (World Health Organization, 2008).</w:t>
      </w:r>
    </w:p>
    <w:p w14:paraId="5F784766" w14:textId="77777777">
      <w:pPr>
        <w:pStyle w:val="Bibliography"/>
        <w:rPr>
          <w:rFonts w:ascii="Calibri" w:cs="Calibri"/>
          <w:sz w:val="22"/>
        </w:rPr>
      </w:pPr>
      <w:r>
        <w:rPr>
          <w:rFonts w:ascii="Calibri" w:cs="Calibri"/>
          <w:sz w:val="22"/>
        </w:rPr>
        <w:t>26.</w:t>
      </w:r>
      <w:r>
        <w:rPr>
          <w:rFonts w:ascii="Calibri" w:cs="Calibri"/>
          <w:sz w:val="22"/>
        </w:rPr>
        <w:tab/>
      </w:r>
      <w:r>
        <w:rPr>
          <w:rFonts w:ascii="Calibri" w:cs="Calibri"/>
          <w:sz w:val="22"/>
        </w:rPr>
        <w:t>Hamzaoui</w:t>
      </w:r>
      <w:r>
        <w:rPr>
          <w:rFonts w:ascii="Calibri" w:cs="Calibri"/>
          <w:sz w:val="22"/>
        </w:rPr>
        <w:t xml:space="preserve">, A. &amp; </w:t>
      </w:r>
      <w:r>
        <w:rPr>
          <w:rFonts w:ascii="Calibri" w:cs="Calibri"/>
          <w:sz w:val="22"/>
        </w:rPr>
        <w:t>Ottmani</w:t>
      </w:r>
      <w:r>
        <w:rPr>
          <w:rFonts w:ascii="Calibri" w:cs="Calibri"/>
          <w:sz w:val="22"/>
        </w:rPr>
        <w:t xml:space="preserve">, S. Practical approach to lung health: lung health for everyone? </w:t>
      </w:r>
      <w:r>
        <w:rPr>
          <w:rFonts w:ascii="Calibri" w:cs="Calibri"/>
          <w:i/>
          <w:sz w:val="22"/>
        </w:rPr>
        <w:t>Eur</w:t>
      </w:r>
      <w:r>
        <w:rPr>
          <w:rFonts w:ascii="Calibri" w:cs="Calibri"/>
          <w:i/>
          <w:sz w:val="22"/>
        </w:rPr>
        <w:t xml:space="preserve"> Respir Rev</w:t>
      </w:r>
      <w:r>
        <w:rPr>
          <w:rFonts w:ascii="Calibri" w:cs="Calibri"/>
          <w:sz w:val="22"/>
        </w:rPr>
        <w:t xml:space="preserve"> </w:t>
      </w:r>
      <w:r>
        <w:rPr>
          <w:rFonts w:ascii="Calibri" w:cs="Calibri"/>
          <w:b/>
          <w:sz w:val="22"/>
        </w:rPr>
        <w:t>21</w:t>
      </w:r>
      <w:r>
        <w:rPr>
          <w:rFonts w:ascii="Calibri" w:cs="Calibri"/>
          <w:sz w:val="22"/>
        </w:rPr>
        <w:t>, 186–195 (2012).</w:t>
      </w:r>
    </w:p>
    <w:p w14:paraId="2457F816" w14:textId="77777777">
      <w:pPr>
        <w:pStyle w:val="Bibliography"/>
        <w:rPr>
          <w:rFonts w:ascii="Calibri" w:cs="Calibri"/>
          <w:sz w:val="22"/>
        </w:rPr>
      </w:pPr>
      <w:r>
        <w:rPr>
          <w:rFonts w:ascii="Calibri" w:cs="Calibri"/>
          <w:sz w:val="22"/>
        </w:rPr>
        <w:t>27.</w:t>
      </w:r>
      <w:r>
        <w:rPr>
          <w:rFonts w:ascii="Calibri" w:cs="Calibri"/>
          <w:sz w:val="22"/>
        </w:rPr>
        <w:tab/>
      </w:r>
      <w:r>
        <w:rPr>
          <w:rFonts w:ascii="Calibri" w:cs="Calibri"/>
          <w:sz w:val="22"/>
        </w:rPr>
        <w:t>Ottmani</w:t>
      </w:r>
      <w:r>
        <w:rPr>
          <w:rFonts w:ascii="Calibri" w:cs="Calibri"/>
          <w:sz w:val="22"/>
        </w:rPr>
        <w:t xml:space="preserve">, S.-E., </w:t>
      </w:r>
      <w:r>
        <w:rPr>
          <w:rFonts w:ascii="Calibri" w:cs="Calibri"/>
          <w:sz w:val="22"/>
        </w:rPr>
        <w:t>Scherpbier</w:t>
      </w:r>
      <w:r>
        <w:rPr>
          <w:rFonts w:ascii="Calibri" w:cs="Calibri"/>
          <w:sz w:val="22"/>
        </w:rPr>
        <w:t xml:space="preserve">, R., </w:t>
      </w:r>
      <w:r>
        <w:rPr>
          <w:rFonts w:ascii="Calibri" w:cs="Calibri"/>
          <w:sz w:val="22"/>
        </w:rPr>
        <w:t>Chaulet</w:t>
      </w:r>
      <w:r>
        <w:rPr>
          <w:rFonts w:ascii="Calibri" w:cs="Calibri"/>
          <w:sz w:val="22"/>
        </w:rPr>
        <w:t>, P. &amp; Pio, A. World Health Organization Geneva 2004.</w:t>
      </w:r>
    </w:p>
    <w:p w14:paraId="5DD52A46" w14:textId="77777777">
      <w:pPr>
        <w:pStyle w:val="Bibliography"/>
        <w:rPr>
          <w:rFonts w:ascii="Calibri" w:cs="Calibri"/>
          <w:sz w:val="22"/>
        </w:rPr>
      </w:pPr>
      <w:r>
        <w:rPr>
          <w:rFonts w:ascii="Calibri" w:cs="Calibri"/>
          <w:sz w:val="22"/>
        </w:rPr>
        <w:t>28.</w:t>
      </w:r>
      <w:r>
        <w:rPr>
          <w:rFonts w:ascii="Calibri" w:cs="Calibri"/>
          <w:sz w:val="22"/>
        </w:rPr>
        <w:tab/>
      </w:r>
      <w:r>
        <w:rPr>
          <w:rFonts w:ascii="Calibri" w:cs="Calibri"/>
          <w:sz w:val="22"/>
        </w:rPr>
        <w:t>Meghji</w:t>
      </w:r>
      <w:r>
        <w:rPr>
          <w:rFonts w:ascii="Calibri" w:cs="Calibri"/>
          <w:sz w:val="22"/>
        </w:rPr>
        <w:t xml:space="preserve">, J. </w:t>
      </w:r>
      <w:r>
        <w:rPr>
          <w:rFonts w:ascii="Calibri" w:cs="Calibri"/>
          <w:i/>
          <w:sz w:val="22"/>
        </w:rPr>
        <w:t>et al.</w:t>
      </w:r>
      <w:r>
        <w:rPr>
          <w:rFonts w:ascii="Calibri" w:cs="Calibri"/>
          <w:sz w:val="22"/>
        </w:rPr>
        <w:t xml:space="preserve"> Improving lung health in low-income and middle-income countries: from challenges to solutions. </w:t>
      </w:r>
      <w:r>
        <w:rPr>
          <w:rFonts w:ascii="Calibri" w:cs="Calibri"/>
          <w:i/>
          <w:sz w:val="22"/>
        </w:rPr>
        <w:t>Lancet</w:t>
      </w:r>
      <w:r>
        <w:rPr>
          <w:rFonts w:ascii="Calibri" w:cs="Calibri"/>
          <w:sz w:val="22"/>
        </w:rPr>
        <w:t xml:space="preserve"> </w:t>
      </w:r>
      <w:r>
        <w:rPr>
          <w:rFonts w:ascii="Calibri" w:cs="Calibri"/>
          <w:b/>
          <w:sz w:val="22"/>
        </w:rPr>
        <w:t>397</w:t>
      </w:r>
      <w:r>
        <w:rPr>
          <w:rFonts w:ascii="Calibri" w:cs="Calibri"/>
          <w:sz w:val="22"/>
        </w:rPr>
        <w:t>, 928–940 (2021).</w:t>
      </w:r>
    </w:p>
    <w:p w14:paraId="55C3A7CE" w14:textId="77777777">
      <w:pPr>
        <w:pStyle w:val="Bibliography"/>
        <w:rPr>
          <w:rFonts w:ascii="Calibri" w:cs="Calibri"/>
          <w:sz w:val="22"/>
        </w:rPr>
      </w:pPr>
      <w:r>
        <w:rPr>
          <w:rFonts w:ascii="Calibri" w:cs="Calibri"/>
          <w:sz w:val="22"/>
        </w:rPr>
        <w:t>29.</w:t>
      </w:r>
      <w:r>
        <w:rPr>
          <w:rFonts w:ascii="Calibri" w:cs="Calibri"/>
          <w:sz w:val="22"/>
        </w:rPr>
        <w:tab/>
        <w:t xml:space="preserve">Cornick, R. </w:t>
      </w:r>
      <w:r>
        <w:rPr>
          <w:rFonts w:ascii="Calibri" w:cs="Calibri"/>
          <w:i/>
          <w:sz w:val="22"/>
        </w:rPr>
        <w:t>et al.</w:t>
      </w:r>
      <w:r>
        <w:rPr>
          <w:rFonts w:ascii="Calibri" w:cs="Calibri"/>
          <w:sz w:val="22"/>
        </w:rPr>
        <w:t xml:space="preserve"> The Practical Approach to Care Kit (PACK) guide: developing a clinical decision support tool to simplify, standardise and strengthen primary healthcare delivery. </w:t>
      </w:r>
      <w:r>
        <w:rPr>
          <w:rFonts w:ascii="Calibri" w:cs="Calibri"/>
          <w:i/>
          <w:sz w:val="22"/>
        </w:rPr>
        <w:t>BMJ Glob Health</w:t>
      </w:r>
      <w:r>
        <w:rPr>
          <w:rFonts w:ascii="Calibri" w:cs="Calibri"/>
          <w:sz w:val="22"/>
        </w:rPr>
        <w:t xml:space="preserve"> </w:t>
      </w:r>
      <w:r>
        <w:rPr>
          <w:rFonts w:ascii="Calibri" w:cs="Calibri"/>
          <w:b/>
          <w:sz w:val="22"/>
        </w:rPr>
        <w:t>3</w:t>
      </w:r>
      <w:r>
        <w:rPr>
          <w:rFonts w:ascii="Calibri" w:cs="Calibri"/>
          <w:sz w:val="22"/>
        </w:rPr>
        <w:t>, e000962 (2018).</w:t>
      </w:r>
    </w:p>
    <w:p w14:paraId="4E0964A6" w14:textId="77777777">
      <w:pPr>
        <w:pStyle w:val="Bibliography"/>
        <w:rPr>
          <w:rFonts w:ascii="Calibri" w:cs="Calibri"/>
          <w:sz w:val="22"/>
        </w:rPr>
      </w:pPr>
      <w:r>
        <w:rPr>
          <w:rFonts w:ascii="Calibri" w:cs="Calibri"/>
          <w:sz w:val="22"/>
        </w:rPr>
        <w:t>30.</w:t>
      </w:r>
      <w:r>
        <w:rPr>
          <w:rFonts w:ascii="Calibri" w:cs="Calibri"/>
          <w:sz w:val="22"/>
        </w:rPr>
        <w:tab/>
        <w:t xml:space="preserve">Burke, R. M. </w:t>
      </w:r>
      <w:r>
        <w:rPr>
          <w:rFonts w:ascii="Calibri" w:cs="Calibri"/>
          <w:i/>
          <w:sz w:val="22"/>
        </w:rPr>
        <w:t>et al.</w:t>
      </w:r>
      <w:r>
        <w:rPr>
          <w:rFonts w:ascii="Calibri" w:cs="Calibri"/>
          <w:sz w:val="22"/>
        </w:rPr>
        <w:t xml:space="preserve"> Community-based active case-finding interventions for tuberculosis: a systematic review. </w:t>
      </w:r>
      <w:r>
        <w:rPr>
          <w:rFonts w:ascii="Calibri" w:cs="Calibri"/>
          <w:i/>
          <w:sz w:val="22"/>
        </w:rPr>
        <w:t>The Lancet Public Health</w:t>
      </w:r>
      <w:r>
        <w:rPr>
          <w:rFonts w:ascii="Calibri" w:cs="Calibri"/>
          <w:sz w:val="22"/>
        </w:rPr>
        <w:t xml:space="preserve"> </w:t>
      </w:r>
      <w:r>
        <w:rPr>
          <w:rFonts w:ascii="Calibri" w:cs="Calibri"/>
          <w:b/>
          <w:sz w:val="22"/>
        </w:rPr>
        <w:t>6</w:t>
      </w:r>
      <w:r>
        <w:rPr>
          <w:rFonts w:ascii="Calibri" w:cs="Calibri"/>
          <w:sz w:val="22"/>
        </w:rPr>
        <w:t>, e283–e299 (2021).</w:t>
      </w:r>
    </w:p>
    <w:p w14:paraId="596713D6" w14:textId="77777777">
      <w:pPr>
        <w:pStyle w:val="Bibliography"/>
        <w:rPr>
          <w:rFonts w:ascii="Calibri" w:cs="Calibri"/>
          <w:sz w:val="22"/>
        </w:rPr>
      </w:pPr>
      <w:r>
        <w:rPr>
          <w:rFonts w:ascii="Calibri" w:cs="Calibri"/>
          <w:sz w:val="22"/>
        </w:rPr>
        <w:t>31.</w:t>
      </w:r>
      <w:r>
        <w:rPr>
          <w:rFonts w:ascii="Calibri" w:cs="Calibri"/>
          <w:sz w:val="22"/>
        </w:rPr>
        <w:tab/>
      </w:r>
      <w:r>
        <w:rPr>
          <w:rFonts w:ascii="Calibri" w:cs="Calibri"/>
          <w:sz w:val="22"/>
        </w:rPr>
        <w:t>Ayuk</w:t>
      </w:r>
      <w:r>
        <w:rPr>
          <w:rFonts w:ascii="Calibri" w:cs="Calibri"/>
          <w:sz w:val="22"/>
        </w:rPr>
        <w:t xml:space="preserve">, A., </w:t>
      </w:r>
      <w:r>
        <w:rPr>
          <w:rFonts w:ascii="Calibri" w:cs="Calibri"/>
          <w:sz w:val="22"/>
        </w:rPr>
        <w:t>Ndukwu</w:t>
      </w:r>
      <w:r>
        <w:rPr>
          <w:rFonts w:ascii="Calibri" w:cs="Calibri"/>
          <w:sz w:val="22"/>
        </w:rPr>
        <w:t xml:space="preserve">, C., </w:t>
      </w:r>
      <w:r>
        <w:rPr>
          <w:rFonts w:ascii="Calibri" w:cs="Calibri"/>
          <w:sz w:val="22"/>
        </w:rPr>
        <w:t>Uwaezuoke</w:t>
      </w:r>
      <w:r>
        <w:rPr>
          <w:rFonts w:ascii="Calibri" w:cs="Calibri"/>
          <w:sz w:val="22"/>
        </w:rPr>
        <w:t xml:space="preserve">, S. &amp; </w:t>
      </w:r>
      <w:r>
        <w:rPr>
          <w:rFonts w:ascii="Calibri" w:cs="Calibri"/>
          <w:sz w:val="22"/>
        </w:rPr>
        <w:t>Ekop</w:t>
      </w:r>
      <w:r>
        <w:rPr>
          <w:rFonts w:ascii="Calibri" w:cs="Calibri"/>
          <w:sz w:val="22"/>
        </w:rPr>
        <w:t xml:space="preserve">, E. Spirometry practice and the impact of a phase 1 training workshop among health workers in southern Nigeria: a cross-sectional study. </w:t>
      </w:r>
      <w:r>
        <w:rPr>
          <w:rFonts w:ascii="Calibri" w:cs="Calibri"/>
          <w:i/>
          <w:sz w:val="22"/>
        </w:rPr>
        <w:t>BMC Pulmonary Medicine</w:t>
      </w:r>
      <w:r>
        <w:rPr>
          <w:rFonts w:ascii="Calibri" w:cs="Calibri"/>
          <w:sz w:val="22"/>
        </w:rPr>
        <w:t xml:space="preserve"> </w:t>
      </w:r>
      <w:r>
        <w:rPr>
          <w:rFonts w:ascii="Calibri" w:cs="Calibri"/>
          <w:b/>
          <w:sz w:val="22"/>
        </w:rPr>
        <w:t>20</w:t>
      </w:r>
      <w:r>
        <w:rPr>
          <w:rFonts w:ascii="Calibri" w:cs="Calibri"/>
          <w:sz w:val="22"/>
        </w:rPr>
        <w:t>, 258 (2020).</w:t>
      </w:r>
    </w:p>
    <w:p w14:paraId="6270E948" w14:textId="77777777">
      <w:pPr>
        <w:pStyle w:val="Bibliography"/>
        <w:rPr>
          <w:rFonts w:ascii="Calibri" w:cs="Calibri"/>
          <w:sz w:val="22"/>
        </w:rPr>
      </w:pPr>
      <w:r>
        <w:rPr>
          <w:rFonts w:ascii="Calibri" w:cs="Calibri"/>
          <w:sz w:val="22"/>
        </w:rPr>
        <w:t>32.</w:t>
      </w:r>
      <w:r>
        <w:rPr>
          <w:rFonts w:ascii="Calibri" w:cs="Calibri"/>
          <w:sz w:val="22"/>
        </w:rPr>
        <w:tab/>
        <w:t xml:space="preserve">Vos, T. </w:t>
      </w:r>
      <w:r>
        <w:rPr>
          <w:rFonts w:ascii="Calibri" w:cs="Calibri"/>
          <w:i/>
          <w:sz w:val="22"/>
        </w:rPr>
        <w:t>et al.</w:t>
      </w:r>
      <w:r>
        <w:rPr>
          <w:rFonts w:ascii="Calibri" w:cs="Calibri"/>
          <w:sz w:val="22"/>
        </w:rPr>
        <w:t xml:space="preserve"> Global burden of 369 diseases and injuries in 204 countries and territories, 1990–2019: a systematic analysis for the Global Burden of Disease Study 2019. </w:t>
      </w:r>
      <w:r>
        <w:rPr>
          <w:rFonts w:ascii="Calibri" w:cs="Calibri"/>
          <w:i/>
          <w:sz w:val="22"/>
        </w:rPr>
        <w:t>The Lancet</w:t>
      </w:r>
      <w:r>
        <w:rPr>
          <w:rFonts w:ascii="Calibri" w:cs="Calibri"/>
          <w:sz w:val="22"/>
        </w:rPr>
        <w:t xml:space="preserve"> </w:t>
      </w:r>
      <w:r>
        <w:rPr>
          <w:rFonts w:ascii="Calibri" w:cs="Calibri"/>
          <w:b/>
          <w:sz w:val="22"/>
        </w:rPr>
        <w:t>396</w:t>
      </w:r>
      <w:r>
        <w:rPr>
          <w:rFonts w:ascii="Calibri" w:cs="Calibri"/>
          <w:sz w:val="22"/>
        </w:rPr>
        <w:t>, 1204–1222 (2020).</w:t>
      </w:r>
    </w:p>
    <w:p w14:paraId="20B2689E" w14:textId="77777777">
      <w:pPr>
        <w:pStyle w:val="Bibliography"/>
        <w:rPr>
          <w:rFonts w:ascii="Calibri" w:cs="Calibri"/>
          <w:sz w:val="22"/>
        </w:rPr>
      </w:pPr>
      <w:r>
        <w:rPr>
          <w:rFonts w:ascii="Calibri" w:cs="Calibri"/>
          <w:sz w:val="22"/>
        </w:rPr>
        <w:t>33.</w:t>
      </w:r>
      <w:r>
        <w:rPr>
          <w:rFonts w:ascii="Calibri" w:cs="Calibri"/>
          <w:sz w:val="22"/>
        </w:rPr>
        <w:tab/>
        <w:t xml:space="preserve">Asher, I. </w:t>
      </w:r>
      <w:r>
        <w:rPr>
          <w:rFonts w:ascii="Calibri" w:cs="Calibri"/>
          <w:i/>
          <w:sz w:val="22"/>
        </w:rPr>
        <w:t>et al.</w:t>
      </w:r>
      <w:r>
        <w:rPr>
          <w:rFonts w:ascii="Calibri" w:cs="Calibri"/>
          <w:sz w:val="22"/>
        </w:rPr>
        <w:t xml:space="preserve"> Calling time on asthma deaths in tropical regions-how much longer must people wait for essential medicines? </w:t>
      </w:r>
      <w:r>
        <w:rPr>
          <w:rFonts w:ascii="Calibri" w:cs="Calibri"/>
          <w:i/>
          <w:sz w:val="22"/>
        </w:rPr>
        <w:t>Lancet Respir Med</w:t>
      </w:r>
      <w:r>
        <w:rPr>
          <w:rFonts w:ascii="Calibri" w:cs="Calibri"/>
          <w:sz w:val="22"/>
        </w:rPr>
        <w:t xml:space="preserve"> </w:t>
      </w:r>
      <w:r>
        <w:rPr>
          <w:rFonts w:ascii="Calibri" w:cs="Calibri"/>
          <w:b/>
          <w:sz w:val="22"/>
        </w:rPr>
        <w:t>7</w:t>
      </w:r>
      <w:r>
        <w:rPr>
          <w:rFonts w:ascii="Calibri" w:cs="Calibri"/>
          <w:sz w:val="22"/>
        </w:rPr>
        <w:t>, 13–15 (2019).</w:t>
      </w:r>
    </w:p>
    <w:p w14:paraId="776439BB" w14:textId="77777777">
      <w:pPr>
        <w:pStyle w:val="Bibliography"/>
        <w:rPr>
          <w:rFonts w:ascii="Calibri" w:cs="Calibri"/>
          <w:sz w:val="22"/>
        </w:rPr>
      </w:pPr>
      <w:r>
        <w:rPr>
          <w:rFonts w:ascii="Calibri" w:cs="Calibri"/>
          <w:sz w:val="22"/>
        </w:rPr>
        <w:t>34.</w:t>
      </w:r>
      <w:r>
        <w:rPr>
          <w:rFonts w:ascii="Calibri" w:cs="Calibri"/>
          <w:sz w:val="22"/>
        </w:rPr>
        <w:tab/>
      </w:r>
      <w:r>
        <w:rPr>
          <w:rFonts w:ascii="Calibri" w:cs="Calibri"/>
          <w:sz w:val="22"/>
        </w:rPr>
        <w:t>Siddharthan</w:t>
      </w:r>
      <w:r>
        <w:rPr>
          <w:rFonts w:ascii="Calibri" w:cs="Calibri"/>
          <w:sz w:val="22"/>
        </w:rPr>
        <w:t xml:space="preserve">, T. </w:t>
      </w:r>
      <w:r>
        <w:rPr>
          <w:rFonts w:ascii="Calibri" w:cs="Calibri"/>
          <w:i/>
          <w:sz w:val="22"/>
        </w:rPr>
        <w:t>et al.</w:t>
      </w:r>
      <w:r>
        <w:rPr>
          <w:rFonts w:ascii="Calibri" w:cs="Calibri"/>
          <w:sz w:val="22"/>
        </w:rPr>
        <w:t xml:space="preserve"> Effectiveness-implementation of COPD case finding and self-management action plans in low- and middle-income countries: global excellence in COPD outcomes (</w:t>
      </w:r>
      <w:r>
        <w:rPr>
          <w:rFonts w:ascii="Calibri" w:cs="Calibri"/>
          <w:sz w:val="22"/>
        </w:rPr>
        <w:t>GECo</w:t>
      </w:r>
      <w:r>
        <w:rPr>
          <w:rFonts w:ascii="Calibri" w:cs="Calibri"/>
          <w:sz w:val="22"/>
        </w:rPr>
        <w:t xml:space="preserve">) study protocol. </w:t>
      </w:r>
      <w:r>
        <w:rPr>
          <w:rFonts w:ascii="Calibri" w:cs="Calibri"/>
          <w:i/>
          <w:sz w:val="22"/>
        </w:rPr>
        <w:t>Trials</w:t>
      </w:r>
      <w:r>
        <w:rPr>
          <w:rFonts w:ascii="Calibri" w:cs="Calibri"/>
          <w:sz w:val="22"/>
        </w:rPr>
        <w:t xml:space="preserve"> </w:t>
      </w:r>
      <w:r>
        <w:rPr>
          <w:rFonts w:ascii="Calibri" w:cs="Calibri"/>
          <w:b/>
          <w:sz w:val="22"/>
        </w:rPr>
        <w:t>19</w:t>
      </w:r>
      <w:r>
        <w:rPr>
          <w:rFonts w:ascii="Calibri" w:cs="Calibri"/>
          <w:sz w:val="22"/>
        </w:rPr>
        <w:t>, 571 (2018).</w:t>
      </w:r>
    </w:p>
    <w:p w14:paraId="5B07ADF2" w14:textId="77777777">
      <w:pPr>
        <w:pStyle w:val="Bibliography"/>
        <w:rPr>
          <w:rFonts w:ascii="Calibri" w:cs="Calibri"/>
          <w:sz w:val="22"/>
        </w:rPr>
      </w:pPr>
      <w:r>
        <w:rPr>
          <w:rFonts w:ascii="Calibri" w:cs="Calibri"/>
          <w:sz w:val="22"/>
        </w:rPr>
        <w:t>35.</w:t>
      </w:r>
      <w:r>
        <w:rPr>
          <w:rFonts w:ascii="Calibri" w:cs="Calibri"/>
          <w:sz w:val="22"/>
        </w:rPr>
        <w:tab/>
        <w:t>Lung cancer. https://www.who.int/news-room/fact-sheets/detail/lung-cancer.</w:t>
      </w:r>
    </w:p>
    <w:p w14:paraId="50A91639" w14:textId="77777777">
      <w:pPr>
        <w:pStyle w:val="Bibliography"/>
        <w:rPr>
          <w:rFonts w:ascii="Calibri" w:cs="Calibri"/>
          <w:sz w:val="22"/>
        </w:rPr>
      </w:pPr>
      <w:r>
        <w:rPr>
          <w:rFonts w:ascii="Calibri" w:cs="Calibri"/>
          <w:sz w:val="22"/>
        </w:rPr>
        <w:t>36.</w:t>
      </w:r>
      <w:r>
        <w:rPr>
          <w:rFonts w:ascii="Calibri" w:cs="Calibri"/>
          <w:sz w:val="22"/>
        </w:rPr>
        <w:tab/>
      </w:r>
      <w:r>
        <w:rPr>
          <w:rFonts w:ascii="Calibri" w:cs="Calibri"/>
          <w:sz w:val="22"/>
        </w:rPr>
        <w:t>Lubuzo</w:t>
      </w:r>
      <w:r>
        <w:rPr>
          <w:rFonts w:ascii="Calibri" w:cs="Calibri"/>
          <w:sz w:val="22"/>
        </w:rPr>
        <w:t xml:space="preserve">, B., </w:t>
      </w:r>
      <w:r>
        <w:rPr>
          <w:rFonts w:ascii="Calibri" w:cs="Calibri"/>
          <w:sz w:val="22"/>
        </w:rPr>
        <w:t>Ginindza</w:t>
      </w:r>
      <w:r>
        <w:rPr>
          <w:rFonts w:ascii="Calibri" w:cs="Calibri"/>
          <w:sz w:val="22"/>
        </w:rPr>
        <w:t xml:space="preserve">, T. &amp; </w:t>
      </w:r>
      <w:r>
        <w:rPr>
          <w:rFonts w:ascii="Calibri" w:cs="Calibri"/>
          <w:sz w:val="22"/>
        </w:rPr>
        <w:t>Hlongwana</w:t>
      </w:r>
      <w:r>
        <w:rPr>
          <w:rFonts w:ascii="Calibri" w:cs="Calibri"/>
          <w:sz w:val="22"/>
        </w:rPr>
        <w:t xml:space="preserve">, K. The barriers to initiating lung cancer care in low-and middle-income countries. </w:t>
      </w:r>
      <w:r>
        <w:rPr>
          <w:rFonts w:ascii="Calibri" w:cs="Calibri"/>
          <w:i/>
          <w:sz w:val="22"/>
        </w:rPr>
        <w:t xml:space="preserve">Pan </w:t>
      </w:r>
      <w:r>
        <w:rPr>
          <w:rFonts w:ascii="Calibri" w:cs="Calibri"/>
          <w:i/>
          <w:sz w:val="22"/>
        </w:rPr>
        <w:t>Afr</w:t>
      </w:r>
      <w:r>
        <w:rPr>
          <w:rFonts w:ascii="Calibri" w:cs="Calibri"/>
          <w:i/>
          <w:sz w:val="22"/>
        </w:rPr>
        <w:t xml:space="preserve"> Med J</w:t>
      </w:r>
      <w:r>
        <w:rPr>
          <w:rFonts w:ascii="Calibri" w:cs="Calibri"/>
          <w:sz w:val="22"/>
        </w:rPr>
        <w:t xml:space="preserve"> </w:t>
      </w:r>
      <w:r>
        <w:rPr>
          <w:rFonts w:ascii="Calibri" w:cs="Calibri"/>
          <w:b/>
          <w:sz w:val="22"/>
        </w:rPr>
        <w:t>35</w:t>
      </w:r>
      <w:r>
        <w:rPr>
          <w:rFonts w:ascii="Calibri" w:cs="Calibri"/>
          <w:sz w:val="22"/>
        </w:rPr>
        <w:t>, 38 (2020).</w:t>
      </w:r>
    </w:p>
    <w:p w14:paraId="01C66579" w14:textId="77777777">
      <w:pPr>
        <w:pStyle w:val="Bibliography"/>
        <w:rPr>
          <w:rFonts w:ascii="Calibri" w:cs="Calibri"/>
          <w:sz w:val="22"/>
        </w:rPr>
      </w:pPr>
      <w:r>
        <w:rPr>
          <w:rFonts w:ascii="Calibri" w:cs="Calibri"/>
          <w:sz w:val="22"/>
        </w:rPr>
        <w:t>37.</w:t>
      </w:r>
      <w:r>
        <w:rPr>
          <w:rFonts w:ascii="Calibri" w:cs="Calibri"/>
          <w:sz w:val="22"/>
        </w:rPr>
        <w:tab/>
        <w:t xml:space="preserve">Qin, Z. Z. </w:t>
      </w:r>
      <w:r>
        <w:rPr>
          <w:rFonts w:ascii="Calibri" w:cs="Calibri"/>
          <w:i/>
          <w:sz w:val="22"/>
        </w:rPr>
        <w:t>et al.</w:t>
      </w:r>
      <w:r>
        <w:rPr>
          <w:rFonts w:ascii="Calibri" w:cs="Calibri"/>
          <w:sz w:val="22"/>
        </w:rPr>
        <w:t xml:space="preserve"> Tuberculosis detection from chest x-rays for triaging in a high tuberculosis-burden setting: an evaluation of five artificial intelligence algorithms. </w:t>
      </w:r>
      <w:r>
        <w:rPr>
          <w:rFonts w:ascii="Calibri" w:cs="Calibri"/>
          <w:i/>
          <w:sz w:val="22"/>
        </w:rPr>
        <w:t>Lancet Digit Health</w:t>
      </w:r>
      <w:r>
        <w:rPr>
          <w:rFonts w:ascii="Calibri" w:cs="Calibri"/>
          <w:sz w:val="22"/>
        </w:rPr>
        <w:t xml:space="preserve"> </w:t>
      </w:r>
      <w:r>
        <w:rPr>
          <w:rFonts w:ascii="Calibri" w:cs="Calibri"/>
          <w:b/>
          <w:sz w:val="22"/>
        </w:rPr>
        <w:t>3</w:t>
      </w:r>
      <w:r>
        <w:rPr>
          <w:rFonts w:ascii="Calibri" w:cs="Calibri"/>
          <w:sz w:val="22"/>
        </w:rPr>
        <w:t>, e543–e554 (2021).</w:t>
      </w:r>
    </w:p>
    <w:p w14:paraId="332F817D" w14:textId="77777777">
      <w:pPr>
        <w:pStyle w:val="Bibliography"/>
        <w:rPr>
          <w:rFonts w:ascii="Calibri" w:cs="Calibri"/>
          <w:sz w:val="22"/>
        </w:rPr>
      </w:pPr>
      <w:r>
        <w:rPr>
          <w:rFonts w:ascii="Calibri" w:cs="Calibri"/>
          <w:sz w:val="22"/>
        </w:rPr>
        <w:t>38.</w:t>
      </w:r>
      <w:r>
        <w:rPr>
          <w:rFonts w:ascii="Calibri" w:cs="Calibri"/>
          <w:sz w:val="22"/>
        </w:rPr>
        <w:tab/>
        <w:t xml:space="preserve">Shankar, A. </w:t>
      </w:r>
      <w:r>
        <w:rPr>
          <w:rFonts w:ascii="Calibri" w:cs="Calibri"/>
          <w:i/>
          <w:sz w:val="22"/>
        </w:rPr>
        <w:t>et al.</w:t>
      </w:r>
      <w:r>
        <w:rPr>
          <w:rFonts w:ascii="Calibri" w:cs="Calibri"/>
          <w:sz w:val="22"/>
        </w:rPr>
        <w:t xml:space="preserve"> Feasibility of lung cancer screening in developing countries: challenges, </w:t>
      </w:r>
      <w:r>
        <w:rPr>
          <w:rFonts w:ascii="Calibri" w:cs="Calibri"/>
          <w:sz w:val="22"/>
        </w:rPr>
        <w:t>opportunities</w:t>
      </w:r>
      <w:r>
        <w:rPr>
          <w:rFonts w:ascii="Calibri" w:cs="Calibri"/>
          <w:sz w:val="22"/>
        </w:rPr>
        <w:t xml:space="preserve"> and way forward. </w:t>
      </w:r>
      <w:r>
        <w:rPr>
          <w:rFonts w:ascii="Calibri" w:cs="Calibri"/>
          <w:i/>
          <w:sz w:val="22"/>
        </w:rPr>
        <w:t>Transl</w:t>
      </w:r>
      <w:r>
        <w:rPr>
          <w:rFonts w:ascii="Calibri" w:cs="Calibri"/>
          <w:i/>
          <w:sz w:val="22"/>
        </w:rPr>
        <w:t xml:space="preserve"> Lung Cancer Res</w:t>
      </w:r>
      <w:r>
        <w:rPr>
          <w:rFonts w:ascii="Calibri" w:cs="Calibri"/>
          <w:sz w:val="22"/>
        </w:rPr>
        <w:t xml:space="preserve"> </w:t>
      </w:r>
      <w:r>
        <w:rPr>
          <w:rFonts w:ascii="Calibri" w:cs="Calibri"/>
          <w:b/>
          <w:sz w:val="22"/>
        </w:rPr>
        <w:t>8</w:t>
      </w:r>
      <w:r>
        <w:rPr>
          <w:rFonts w:ascii="Calibri" w:cs="Calibri"/>
          <w:sz w:val="22"/>
        </w:rPr>
        <w:t>, S106–S121 (2019).</w:t>
      </w:r>
    </w:p>
    <w:p w14:paraId="40876A89" w14:textId="77777777">
      <w:pPr>
        <w:pStyle w:val="Bibliography"/>
        <w:rPr>
          <w:rFonts w:ascii="Calibri" w:cs="Calibri"/>
          <w:sz w:val="22"/>
        </w:rPr>
      </w:pPr>
      <w:r>
        <w:rPr>
          <w:rFonts w:ascii="Calibri" w:cs="Calibri"/>
          <w:sz w:val="22"/>
        </w:rPr>
        <w:t>39.</w:t>
      </w:r>
      <w:r>
        <w:rPr>
          <w:rFonts w:ascii="Calibri" w:cs="Calibri"/>
          <w:sz w:val="22"/>
        </w:rPr>
        <w:tab/>
        <w:t xml:space="preserve">Ehrlich, R., </w:t>
      </w:r>
      <w:r>
        <w:rPr>
          <w:rFonts w:ascii="Calibri" w:cs="Calibri"/>
          <w:sz w:val="22"/>
        </w:rPr>
        <w:t>Akugizibwe</w:t>
      </w:r>
      <w:r>
        <w:rPr>
          <w:rFonts w:ascii="Calibri" w:cs="Calibri"/>
          <w:sz w:val="22"/>
        </w:rPr>
        <w:t xml:space="preserve">, P., Siegfried, N. &amp; Rees, D. The association between silica exposure, </w:t>
      </w:r>
      <w:r>
        <w:rPr>
          <w:rFonts w:ascii="Calibri" w:cs="Calibri"/>
          <w:sz w:val="22"/>
        </w:rPr>
        <w:t>silicosis</w:t>
      </w:r>
      <w:r>
        <w:rPr>
          <w:rFonts w:ascii="Calibri" w:cs="Calibri"/>
          <w:sz w:val="22"/>
        </w:rPr>
        <w:t xml:space="preserve"> and tuberculosis: a systematic review and meta-analysis. </w:t>
      </w:r>
      <w:r>
        <w:rPr>
          <w:rFonts w:ascii="Calibri" w:cs="Calibri"/>
          <w:i/>
          <w:sz w:val="22"/>
        </w:rPr>
        <w:t>BMC Public Health</w:t>
      </w:r>
      <w:r>
        <w:rPr>
          <w:rFonts w:ascii="Calibri" w:cs="Calibri"/>
          <w:sz w:val="22"/>
        </w:rPr>
        <w:t xml:space="preserve"> </w:t>
      </w:r>
      <w:r>
        <w:rPr>
          <w:rFonts w:ascii="Calibri" w:cs="Calibri"/>
          <w:b/>
          <w:sz w:val="22"/>
        </w:rPr>
        <w:t>21</w:t>
      </w:r>
      <w:r>
        <w:rPr>
          <w:rFonts w:ascii="Calibri" w:cs="Calibri"/>
          <w:sz w:val="22"/>
        </w:rPr>
        <w:t>, 953 (2021).</w:t>
      </w:r>
    </w:p>
    <w:p w14:paraId="260ED73F" w14:textId="77777777">
      <w:pPr>
        <w:pStyle w:val="Bibliography"/>
        <w:rPr>
          <w:rFonts w:ascii="Calibri" w:cs="Calibri"/>
          <w:sz w:val="22"/>
        </w:rPr>
      </w:pPr>
      <w:r>
        <w:rPr>
          <w:rFonts w:ascii="Calibri" w:cs="Calibri"/>
          <w:sz w:val="22"/>
        </w:rPr>
        <w:t>40.</w:t>
      </w:r>
      <w:r>
        <w:rPr>
          <w:rFonts w:ascii="Calibri" w:cs="Calibri"/>
          <w:sz w:val="22"/>
        </w:rPr>
        <w:tab/>
      </w:r>
      <w:r>
        <w:rPr>
          <w:rFonts w:ascii="Calibri" w:cs="Calibri"/>
          <w:sz w:val="22"/>
        </w:rPr>
        <w:t>Jamshidi</w:t>
      </w:r>
      <w:r>
        <w:rPr>
          <w:rFonts w:ascii="Calibri" w:cs="Calibri"/>
          <w:sz w:val="22"/>
        </w:rPr>
        <w:t xml:space="preserve">, P. </w:t>
      </w:r>
      <w:r>
        <w:rPr>
          <w:rFonts w:ascii="Calibri" w:cs="Calibri"/>
          <w:i/>
          <w:sz w:val="22"/>
        </w:rPr>
        <w:t>et al.</w:t>
      </w:r>
      <w:r>
        <w:rPr>
          <w:rFonts w:ascii="Calibri" w:cs="Calibri"/>
          <w:sz w:val="22"/>
        </w:rPr>
        <w:t xml:space="preserve"> Silicosis and tuberculosis: A systematic review and meta-analysis. </w:t>
      </w:r>
      <w:r>
        <w:rPr>
          <w:rFonts w:ascii="Calibri" w:cs="Calibri"/>
          <w:i/>
          <w:sz w:val="22"/>
        </w:rPr>
        <w:t>Pulmonology</w:t>
      </w:r>
      <w:r>
        <w:rPr>
          <w:rFonts w:ascii="Calibri" w:cs="Calibri"/>
          <w:sz w:val="22"/>
        </w:rPr>
        <w:t xml:space="preserve"> (2023) </w:t>
      </w:r>
      <w:r>
        <w:rPr>
          <w:rFonts w:ascii="Calibri" w:cs="Calibri"/>
          <w:sz w:val="22"/>
        </w:rPr>
        <w:t>doi:10.1016/j.pulmoe</w:t>
      </w:r>
      <w:r>
        <w:rPr>
          <w:rFonts w:ascii="Calibri" w:cs="Calibri"/>
          <w:sz w:val="22"/>
        </w:rPr>
        <w:t>.2023.05.001.</w:t>
      </w:r>
    </w:p>
    <w:p w14:paraId="22645EAF" w14:textId="77777777">
      <w:pPr>
        <w:pStyle w:val="Bibliography"/>
        <w:rPr>
          <w:rFonts w:ascii="Calibri" w:cs="Calibri"/>
          <w:sz w:val="22"/>
        </w:rPr>
      </w:pPr>
      <w:r>
        <w:rPr>
          <w:rFonts w:ascii="Calibri" w:cs="Calibri"/>
          <w:sz w:val="22"/>
        </w:rPr>
        <w:t>41.</w:t>
      </w:r>
      <w:r>
        <w:rPr>
          <w:rFonts w:ascii="Calibri" w:cs="Calibri"/>
          <w:sz w:val="22"/>
        </w:rPr>
        <w:tab/>
        <w:t>Smoking and tuberculosis: a dangerous combination. https://www.who.int/europe/news/item/22-03-2018-smoking-and-tuberculosis-a-dangerous-combination.</w:t>
      </w:r>
    </w:p>
    <w:p w14:paraId="7F912E65" w14:textId="77777777">
      <w:pPr>
        <w:pStyle w:val="Bibliography"/>
        <w:rPr>
          <w:rFonts w:ascii="Calibri" w:cs="Calibri"/>
          <w:sz w:val="22"/>
        </w:rPr>
      </w:pPr>
      <w:r>
        <w:rPr>
          <w:rFonts w:ascii="Calibri" w:cs="Calibri"/>
          <w:sz w:val="22"/>
        </w:rPr>
        <w:t>42.</w:t>
      </w:r>
      <w:r>
        <w:rPr>
          <w:rFonts w:ascii="Calibri" w:cs="Calibri"/>
          <w:sz w:val="22"/>
        </w:rPr>
        <w:tab/>
        <w:t xml:space="preserve">Harris, A. M., Hicks, L. A. &amp; </w:t>
      </w:r>
      <w:r>
        <w:rPr>
          <w:rFonts w:ascii="Calibri" w:cs="Calibri"/>
          <w:sz w:val="22"/>
        </w:rPr>
        <w:t>Qaseem</w:t>
      </w:r>
      <w:r>
        <w:rPr>
          <w:rFonts w:ascii="Calibri" w:cs="Calibri"/>
          <w:sz w:val="22"/>
        </w:rPr>
        <w:t xml:space="preserve">, A. Appropriate Antibiotic Use for Acute Respiratory Tract Infection in Adults: Advice for High-Value Care </w:t>
      </w:r>
      <w:r>
        <w:rPr>
          <w:rFonts w:ascii="Calibri" w:cs="Calibri"/>
          <w:sz w:val="22"/>
        </w:rPr>
        <w:t>From</w:t>
      </w:r>
      <w:r>
        <w:rPr>
          <w:rFonts w:ascii="Calibri" w:cs="Calibri"/>
          <w:sz w:val="22"/>
        </w:rPr>
        <w:t xml:space="preserve"> the American College of Physicians and the </w:t>
      </w:r>
      <w:r>
        <w:rPr>
          <w:rFonts w:ascii="Calibri" w:cs="Calibri"/>
          <w:sz w:val="22"/>
        </w:rPr>
        <w:t>Centers</w:t>
      </w:r>
      <w:r>
        <w:rPr>
          <w:rFonts w:ascii="Calibri" w:cs="Calibri"/>
          <w:sz w:val="22"/>
        </w:rPr>
        <w:t xml:space="preserve"> for Disease Control and Prevention. </w:t>
      </w:r>
      <w:r>
        <w:rPr>
          <w:rFonts w:ascii="Calibri" w:cs="Calibri"/>
          <w:i/>
          <w:sz w:val="22"/>
        </w:rPr>
        <w:t>Ann Intern Med</w:t>
      </w:r>
      <w:r>
        <w:rPr>
          <w:rFonts w:ascii="Calibri" w:cs="Calibri"/>
          <w:sz w:val="22"/>
        </w:rPr>
        <w:t xml:space="preserve"> </w:t>
      </w:r>
      <w:r>
        <w:rPr>
          <w:rFonts w:ascii="Calibri" w:cs="Calibri"/>
          <w:b/>
          <w:sz w:val="22"/>
        </w:rPr>
        <w:t>164</w:t>
      </w:r>
      <w:r>
        <w:rPr>
          <w:rFonts w:ascii="Calibri" w:cs="Calibri"/>
          <w:sz w:val="22"/>
        </w:rPr>
        <w:t>, 425–434 (2016).</w:t>
      </w:r>
    </w:p>
    <w:p w14:paraId="7FADDC30" w14:textId="77777777">
      <w:pPr>
        <w:pStyle w:val="Bibliography"/>
        <w:rPr>
          <w:rFonts w:ascii="Calibri" w:cs="Calibri"/>
          <w:sz w:val="22"/>
        </w:rPr>
      </w:pPr>
      <w:r>
        <w:rPr>
          <w:rFonts w:ascii="Calibri" w:cs="Calibri"/>
          <w:sz w:val="22"/>
        </w:rPr>
        <w:t>43.</w:t>
      </w:r>
      <w:r>
        <w:rPr>
          <w:rFonts w:ascii="Calibri" w:cs="Calibri"/>
          <w:sz w:val="22"/>
        </w:rPr>
        <w:tab/>
      </w:r>
      <w:r>
        <w:rPr>
          <w:rFonts w:ascii="Calibri" w:cs="Calibri"/>
          <w:sz w:val="22"/>
        </w:rPr>
        <w:t>Llor</w:t>
      </w:r>
      <w:r>
        <w:rPr>
          <w:rFonts w:ascii="Calibri" w:cs="Calibri"/>
          <w:sz w:val="22"/>
        </w:rPr>
        <w:t xml:space="preserve">, C. &amp; Bjerrum, L. Antimicrobial resistance: risk associated with antibiotic overuse and initiatives to reduce the problem. </w:t>
      </w:r>
      <w:r>
        <w:rPr>
          <w:rFonts w:ascii="Calibri" w:cs="Calibri"/>
          <w:i/>
          <w:sz w:val="22"/>
        </w:rPr>
        <w:t>Ther</w:t>
      </w:r>
      <w:r>
        <w:rPr>
          <w:rFonts w:ascii="Calibri" w:cs="Calibri"/>
          <w:i/>
          <w:sz w:val="22"/>
        </w:rPr>
        <w:t xml:space="preserve"> Adv Drug </w:t>
      </w:r>
      <w:r>
        <w:rPr>
          <w:rFonts w:ascii="Calibri" w:cs="Calibri"/>
          <w:i/>
          <w:sz w:val="22"/>
        </w:rPr>
        <w:t>Saf</w:t>
      </w:r>
      <w:r>
        <w:rPr>
          <w:rFonts w:ascii="Calibri" w:cs="Calibri"/>
          <w:sz w:val="22"/>
        </w:rPr>
        <w:t xml:space="preserve"> </w:t>
      </w:r>
      <w:r>
        <w:rPr>
          <w:rFonts w:ascii="Calibri" w:cs="Calibri"/>
          <w:b/>
          <w:sz w:val="22"/>
        </w:rPr>
        <w:t>5</w:t>
      </w:r>
      <w:r>
        <w:rPr>
          <w:rFonts w:ascii="Calibri" w:cs="Calibri"/>
          <w:sz w:val="22"/>
        </w:rPr>
        <w:t>, 229–241 (2014).</w:t>
      </w:r>
    </w:p>
    <w:p w14:paraId="4BE5153F" w14:textId="77777777">
      <w:pPr>
        <w:pStyle w:val="Bibliography"/>
        <w:rPr>
          <w:rFonts w:ascii="Calibri" w:cs="Calibri"/>
          <w:sz w:val="22"/>
        </w:rPr>
      </w:pPr>
      <w:r>
        <w:rPr>
          <w:rFonts w:ascii="Calibri" w:cs="Calibri"/>
          <w:sz w:val="22"/>
        </w:rPr>
        <w:t>44.</w:t>
      </w:r>
      <w:r>
        <w:rPr>
          <w:rFonts w:ascii="Calibri" w:cs="Calibri"/>
          <w:sz w:val="22"/>
        </w:rPr>
        <w:tab/>
        <w:t>Support Gender Equality in TB | Stop TB Partnership. https://www.stoptb.org/communities-rights-and-gender-crg/support-gender-equality-tb.</w:t>
      </w:r>
    </w:p>
    <w:p w14:paraId="2E6CFCD0" w14:textId="77777777">
      <w:pPr>
        <w:pStyle w:val="Bibliography"/>
        <w:rPr>
          <w:rFonts w:ascii="Calibri" w:cs="Calibri"/>
          <w:sz w:val="22"/>
        </w:rPr>
      </w:pPr>
      <w:r>
        <w:rPr>
          <w:rFonts w:ascii="Calibri" w:cs="Calibri"/>
          <w:sz w:val="22"/>
        </w:rPr>
        <w:t>45.</w:t>
      </w:r>
      <w:r>
        <w:rPr>
          <w:rFonts w:ascii="Calibri" w:cs="Calibri"/>
          <w:sz w:val="22"/>
        </w:rPr>
        <w:tab/>
      </w:r>
      <w:r>
        <w:rPr>
          <w:rFonts w:ascii="Calibri" w:cs="Calibri"/>
          <w:sz w:val="22"/>
        </w:rPr>
        <w:t>Onozaki</w:t>
      </w:r>
      <w:r>
        <w:rPr>
          <w:rFonts w:ascii="Calibri" w:cs="Calibri"/>
          <w:sz w:val="22"/>
        </w:rPr>
        <w:t xml:space="preserve">, I. </w:t>
      </w:r>
      <w:r>
        <w:rPr>
          <w:rFonts w:ascii="Calibri" w:cs="Calibri"/>
          <w:i/>
          <w:sz w:val="22"/>
        </w:rPr>
        <w:t>et al.</w:t>
      </w:r>
      <w:r>
        <w:rPr>
          <w:rFonts w:ascii="Calibri" w:cs="Calibri"/>
          <w:sz w:val="22"/>
        </w:rPr>
        <w:t xml:space="preserve"> National tuberculosis prevalence surveys in Asia, 1990–2012: an overview of results and lessons learned. </w:t>
      </w:r>
      <w:r>
        <w:rPr>
          <w:rFonts w:ascii="Calibri" w:cs="Calibri"/>
          <w:i/>
          <w:sz w:val="22"/>
        </w:rPr>
        <w:t>Tropical Medicine &amp; International Health</w:t>
      </w:r>
      <w:r>
        <w:rPr>
          <w:rFonts w:ascii="Calibri" w:cs="Calibri"/>
          <w:sz w:val="22"/>
        </w:rPr>
        <w:t xml:space="preserve"> </w:t>
      </w:r>
      <w:r>
        <w:rPr>
          <w:rFonts w:ascii="Calibri" w:cs="Calibri"/>
          <w:b/>
          <w:sz w:val="22"/>
        </w:rPr>
        <w:t>20</w:t>
      </w:r>
      <w:r>
        <w:rPr>
          <w:rFonts w:ascii="Calibri" w:cs="Calibri"/>
          <w:sz w:val="22"/>
        </w:rPr>
        <w:t>, 1128–1145 (2015).</w:t>
      </w:r>
    </w:p>
    <w:p w14:paraId="262B72C2" w14:textId="77777777">
      <w:pPr>
        <w:pStyle w:val="Bibliography"/>
        <w:rPr>
          <w:rFonts w:ascii="Calibri" w:cs="Calibri"/>
          <w:sz w:val="22"/>
        </w:rPr>
      </w:pPr>
      <w:r>
        <w:rPr>
          <w:rFonts w:ascii="Calibri" w:cs="Calibri"/>
          <w:sz w:val="22"/>
        </w:rPr>
        <w:t>46.</w:t>
      </w:r>
      <w:r>
        <w:rPr>
          <w:rFonts w:ascii="Calibri" w:cs="Calibri"/>
          <w:sz w:val="22"/>
        </w:rPr>
        <w:tab/>
      </w:r>
      <w:r>
        <w:rPr>
          <w:rFonts w:ascii="Calibri" w:cs="Calibri"/>
          <w:sz w:val="22"/>
        </w:rPr>
        <w:t>Chikovore</w:t>
      </w:r>
      <w:r>
        <w:rPr>
          <w:rFonts w:ascii="Calibri" w:cs="Calibri"/>
          <w:sz w:val="22"/>
        </w:rPr>
        <w:t xml:space="preserve">, J. </w:t>
      </w:r>
      <w:r>
        <w:rPr>
          <w:rFonts w:ascii="Calibri" w:cs="Calibri"/>
          <w:i/>
          <w:sz w:val="22"/>
        </w:rPr>
        <w:t>et al.</w:t>
      </w:r>
      <w:r>
        <w:rPr>
          <w:rFonts w:ascii="Calibri" w:cs="Calibri"/>
          <w:sz w:val="22"/>
        </w:rPr>
        <w:t xml:space="preserve"> Control, struggle, and emergent masculinities: a qualitative study of men’s care-seeking determinants for chronic cough and tuberculosis symptoms in Blantyre, Malawi. </w:t>
      </w:r>
      <w:r>
        <w:rPr>
          <w:rFonts w:ascii="Calibri" w:cs="Calibri"/>
          <w:i/>
          <w:sz w:val="22"/>
        </w:rPr>
        <w:t>BMC Public Health</w:t>
      </w:r>
      <w:r>
        <w:rPr>
          <w:rFonts w:ascii="Calibri" w:cs="Calibri"/>
          <w:sz w:val="22"/>
        </w:rPr>
        <w:t xml:space="preserve"> </w:t>
      </w:r>
      <w:r>
        <w:rPr>
          <w:rFonts w:ascii="Calibri" w:cs="Calibri"/>
          <w:b/>
          <w:sz w:val="22"/>
        </w:rPr>
        <w:t>14</w:t>
      </w:r>
      <w:r>
        <w:rPr>
          <w:rFonts w:ascii="Calibri" w:cs="Calibri"/>
          <w:sz w:val="22"/>
        </w:rPr>
        <w:t>, 1053 (2014).</w:t>
      </w:r>
    </w:p>
    <w:p w14:paraId="6BDE42FB" w14:textId="77777777">
      <w:pPr>
        <w:pStyle w:val="Bibliography"/>
        <w:rPr>
          <w:rFonts w:ascii="Calibri" w:cs="Calibri"/>
          <w:sz w:val="22"/>
        </w:rPr>
      </w:pPr>
      <w:r>
        <w:rPr>
          <w:rFonts w:ascii="Calibri" w:cs="Calibri"/>
          <w:sz w:val="22"/>
        </w:rPr>
        <w:t>47.</w:t>
      </w:r>
      <w:r>
        <w:rPr>
          <w:rFonts w:ascii="Calibri" w:cs="Calibri"/>
          <w:sz w:val="22"/>
        </w:rPr>
        <w:tab/>
      </w:r>
      <w:r>
        <w:rPr>
          <w:rFonts w:ascii="Calibri" w:cs="Calibri"/>
          <w:sz w:val="22"/>
        </w:rPr>
        <w:t>Hudelson</w:t>
      </w:r>
      <w:r>
        <w:rPr>
          <w:rFonts w:ascii="Calibri" w:cs="Calibri"/>
          <w:sz w:val="22"/>
        </w:rPr>
        <w:t xml:space="preserve">, P. Gender differentials in tuberculosis: the role of socio-economic and cultural factors. </w:t>
      </w:r>
      <w:r>
        <w:rPr>
          <w:rFonts w:ascii="Calibri" w:cs="Calibri"/>
          <w:i/>
          <w:sz w:val="22"/>
        </w:rPr>
        <w:t>Tuber Lung Dis</w:t>
      </w:r>
      <w:r>
        <w:rPr>
          <w:rFonts w:ascii="Calibri" w:cs="Calibri"/>
          <w:sz w:val="22"/>
        </w:rPr>
        <w:t xml:space="preserve"> </w:t>
      </w:r>
      <w:r>
        <w:rPr>
          <w:rFonts w:ascii="Calibri" w:cs="Calibri"/>
          <w:b/>
          <w:sz w:val="22"/>
        </w:rPr>
        <w:t>77</w:t>
      </w:r>
      <w:r>
        <w:rPr>
          <w:rFonts w:ascii="Calibri" w:cs="Calibri"/>
          <w:sz w:val="22"/>
        </w:rPr>
        <w:t>, 391–400 (1996).</w:t>
      </w:r>
    </w:p>
    <w:p w14:paraId="48BC9477" w14:textId="77777777">
      <w:pPr>
        <w:pStyle w:val="Bibliography"/>
        <w:rPr>
          <w:rFonts w:ascii="Calibri" w:cs="Calibri"/>
          <w:sz w:val="22"/>
        </w:rPr>
      </w:pPr>
      <w:r>
        <w:rPr>
          <w:rFonts w:ascii="Calibri" w:cs="Calibri"/>
          <w:sz w:val="22"/>
        </w:rPr>
        <w:t>48.</w:t>
      </w:r>
      <w:r>
        <w:rPr>
          <w:rFonts w:ascii="Calibri" w:cs="Calibri"/>
          <w:sz w:val="22"/>
        </w:rPr>
        <w:tab/>
        <w:t>Role_of_Gender_in_TB_Control.pdf.</w:t>
      </w:r>
    </w:p>
    <w:p w14:paraId="059867AF" w14:textId="77777777">
      <w:pPr>
        <w:pStyle w:val="Bibliography"/>
        <w:rPr>
          <w:rFonts w:ascii="Calibri" w:cs="Calibri"/>
          <w:sz w:val="22"/>
        </w:rPr>
      </w:pPr>
      <w:r>
        <w:rPr>
          <w:rFonts w:ascii="Calibri" w:cs="Calibri"/>
          <w:sz w:val="22"/>
        </w:rPr>
        <w:t>49.</w:t>
      </w:r>
      <w:r>
        <w:rPr>
          <w:rFonts w:ascii="Calibri" w:cs="Calibri"/>
          <w:sz w:val="22"/>
        </w:rPr>
        <w:tab/>
        <w:t>Stop TB Partnership | TB REACH - Wave 7. https://stoptb.org/global/awards/tbreach/wave7GenderPaper.asp.</w:t>
      </w:r>
    </w:p>
    <w:p w14:paraId="42CE5EDE" w14:textId="77777777">
      <w:pPr>
        <w:pStyle w:val="Bibliography"/>
        <w:rPr>
          <w:rFonts w:ascii="Calibri" w:cs="Calibri"/>
          <w:sz w:val="22"/>
        </w:rPr>
      </w:pPr>
      <w:r>
        <w:rPr>
          <w:rFonts w:ascii="Calibri" w:cs="Calibri"/>
          <w:sz w:val="22"/>
        </w:rPr>
        <w:t>50.</w:t>
      </w:r>
      <w:r>
        <w:rPr>
          <w:rFonts w:ascii="Calibri" w:cs="Calibri"/>
          <w:sz w:val="22"/>
        </w:rPr>
        <w:tab/>
        <w:t xml:space="preserve">Munoz </w:t>
      </w:r>
      <w:r>
        <w:rPr>
          <w:rFonts w:ascii="Calibri" w:cs="Calibri"/>
          <w:sz w:val="22"/>
        </w:rPr>
        <w:t>Boudet</w:t>
      </w:r>
      <w:r>
        <w:rPr>
          <w:rFonts w:ascii="Calibri" w:cs="Calibri"/>
          <w:sz w:val="22"/>
        </w:rPr>
        <w:t xml:space="preserve">, A. M. </w:t>
      </w:r>
      <w:r>
        <w:rPr>
          <w:rFonts w:ascii="Calibri" w:cs="Calibri"/>
          <w:i/>
          <w:sz w:val="22"/>
        </w:rPr>
        <w:t>et al.</w:t>
      </w:r>
      <w:r>
        <w:rPr>
          <w:rFonts w:ascii="Calibri" w:cs="Calibri"/>
          <w:sz w:val="22"/>
        </w:rPr>
        <w:t xml:space="preserve"> </w:t>
      </w:r>
      <w:r>
        <w:rPr>
          <w:rFonts w:ascii="Calibri" w:cs="Calibri"/>
          <w:sz w:val="22"/>
        </w:rPr>
        <w:t xml:space="preserve">Gender Differences in Poverty and Household Composition through the </w:t>
      </w:r>
      <w:r>
        <w:rPr>
          <w:rFonts w:ascii="Calibri" w:cs="Calibri"/>
          <w:sz w:val="22"/>
        </w:rPr>
        <w:t>Life-Cycle</w:t>
      </w:r>
      <w:r>
        <w:rPr>
          <w:rFonts w:ascii="Calibri" w:cs="Calibri"/>
          <w:sz w:val="22"/>
        </w:rPr>
        <w:t>: A Global Perspective. (2018) doi:10.1596/1813-9450-8360.</w:t>
      </w:r>
    </w:p>
    <w:p w14:paraId="125E6F13" w14:textId="4B8411E4">
      <w:pPr>
        <w:pStyle w:val="ListParagraph"/>
        <w:spacing w:before="100" w:beforeAutospacing="1" w:after="100" w:afterAutospacing="1"/>
        <w:jc w:val="both"/>
        <w:rPr>
          <w:rFonts w:asciiTheme="minorHAnsi" w:hAnsiTheme="minorHAnsi" w:cstheme="minorHAnsi"/>
        </w:rPr>
      </w:pPr>
      <w:r>
        <w:rPr>
          <w:rFonts w:asciiTheme="minorHAnsi" w:hAnsiTheme="minorHAnsi" w:cstheme="minorHAnsi"/>
        </w:rPr>
        <w:fldChar w:fldCharType="end"/>
      </w:r>
    </w:p>
    <w:p w14:paraId="0B24375C" w14:textId="77777777">
      <w:pPr>
        <w:pStyle w:val="BodyText"/>
        <w:spacing w:before="23"/>
        <w:ind w:right="217"/>
        <w:jc w:val="both"/>
        <w:rPr>
          <w:rFonts w:asciiTheme="minorHAnsi" w:hAnsiTheme="minorHAnsi" w:cstheme="minorHAnsi"/>
          <w:b/>
          <w:i/>
        </w:rPr>
        <w:bidi/>
      </w:pPr>
    </w:p>
    <w:p w14:paraId="0C3FBA3A" w14:textId="1EADFA3E">
      <w:pPr>
        <w:adjustRightInd w:val="0"/>
        <w:jc w:val="both"/>
        <w:rPr>
          <w:rFonts w:asciiTheme="minorHAnsi" w:hAnsiTheme="minorHAnsi" w:cstheme="minorHAnsi"/>
        </w:rPr>
        <w:bidi/>
      </w:pPr>
    </w:p>
    <w:sectPr>
      <w:headerReference w:type="default" r:id="rId17"/>
      <w:footerReference w:type="even" r:id="rId18"/>
      <w:footerReference w:type="default" r:id="rId19"/>
      <w:pgSz w:w="11910" w:h="16840"/>
      <w:pgMar w:top="1598" w:right="1022" w:bottom="922" w:left="1022" w:header="706" w:footer="73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7A95E" w14:textId="77777777">
      <w:pPr>
        <w:bidi/>
      </w:pPr>
      <w:r>
        <w:separator/>
      </w:r>
    </w:p>
  </w:endnote>
  <w:endnote w:type="continuationSeparator" w:id="0">
    <w:p w14:paraId="3D93FF53" w14:textId="77777777">
      <w:pPr>
        <w:bidi/>
      </w:pPr>
      <w:r>
        <w:continuationSeparator/>
      </w:r>
    </w:p>
  </w:endnote>
  <w:endnote w:type="continuationNotice" w:id="1">
    <w:p w14:paraId="10612CF3" w14:textId="77777777">
      <w:pPr>
        <w:bidi/>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rlito">
    <w:altName w:val="Calibri"/>
    <w:panose1 w:val="020B0604020202020204"/>
    <w:charset w:val="00"/>
    <w:family w:val="swiss"/>
    <w:pitch w:val="variable"/>
  </w:font>
  <w:font w:name="Noto Sans Symbols">
    <w:altName w:val="Calibri"/>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 w:name="HelveticaNeueLT Std">
    <w:altName w:val="Arial"/>
    <w:panose1 w:val="020B0604020202020204"/>
    <w:charset w:val="00"/>
    <w:family w:val="swiss"/>
    <w:notTrueType/>
    <w:pitch w:val="default"/>
    <w:sig w:usb0="00000003" w:usb1="00000000" w:usb2="00000000" w:usb3="00000000" w:csb0="00000001" w:csb1="00000000"/>
  </w:font>
  <w:font w:name="HelveticaNeueLT Std Lt">
    <w:altName w:val="Calibri"/>
    <w:panose1 w:val="020B0604020202020204"/>
    <w:charset w:val="00"/>
    <w:family w:val="swiss"/>
    <w:notTrueType/>
    <w:pitch w:val="default"/>
    <w:sig w:usb0="00000003" w:usb1="00000000" w:usb2="00000000" w:usb3="00000000" w:csb0="00000001" w:csb1="00000000"/>
  </w:font>
  <w:font w:name="Shaker 2 Lancet">
    <w:altName w:val="Calibri"/>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C8FC9" w14:textId="058F690B">
    <w:pPr>
      <w:pStyle w:val="Footer"/>
      <w:framePr w:wrap="none" w:vAnchor="text" w:hAnchor="margin" w:xAlign="right" w:y="1"/>
      <w:rPr>
        <w:rStyle w:val="PageNumber"/>
      </w:rPr>
      <w:bidi/>
    </w:pPr>
    <w:r>
      <w:rPr>
        <w:rStyle w:val="PageNumber"/>
      </w:rPr>
      <w:fldChar w:fldCharType="begin"/>
    </w:r>
    <w:r>
      <w:rPr>
        <w:rStyle w:val="PageNumber"/>
      </w:rPr>
      <w:instrText xml:space="preserve"> PAGE </w:instrText>
    </w:r>
    <w:r>
      <w:rPr>
        <w:rStyle w:val="PageNumber"/>
      </w:rPr>
      <w:fldChar w:fldCharType="end"/>
    </w:r>
  </w:p>
  <w:p w14:paraId="76F3ABA3" w14:textId="77777777">
    <w:pPr>
      <w:pStyle w:val="Footer"/>
      <w:ind w:right="360"/>
      <w:bid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92787502"/>
      <w:docPartObj>
        <w:docPartGallery w:val="Page Numbers (Bottom of Page)"/>
        <w:docPartUnique/>
      </w:docPartObj>
    </w:sdtPr>
    <w:sdtContent>
      <w:p w14:paraId="25435F11" w14:textId="42389BCB">
        <w:pPr>
          <w:pStyle w:val="Footer"/>
          <w:framePr w:wrap="none" w:vAnchor="text" w:hAnchor="margin" w:xAlign="right" w:y="1"/>
          <w:rPr>
            <w:rStyle w:val="PageNumber"/>
          </w:rPr>
          <w:bidi/>
        </w:pPr>
        <w:r>
          <w:rPr>
            <w:rStyle w:val="PageNumber"/>
          </w:rPr>
          <w:fldChar w:fldCharType="begin"/>
        </w:r>
        <w:r>
          <w:rPr>
            <w:rStyle w:val="PageNumber"/>
          </w:rPr>
          <w:instrText xml:space="preserve"> PAGE </w:instrText>
        </w:r>
        <w:r>
          <w:rPr>
            <w:rStyle w:val="PageNumber"/>
          </w:rPr>
          <w:fldChar w:fldCharType="separate"/>
        </w:r>
        <w:r>
          <w:rPr>
            <w:rStyle w:val="PageNumber"/>
          </w:rPr>
          <w:t>7</w:t>
        </w:r>
        <w:r>
          <w:rPr>
            <w:rStyle w:val="PageNumber"/>
          </w:rPr>
          <w:fldChar w:fldCharType="end"/>
        </w:r>
      </w:p>
    </w:sdtContent>
  </w:sdt>
  <w:p w14:paraId="1CDC4C62" w14:textId="3E2D4B16">
    <w:pPr>
      <w:pStyle w:val="BodyText"/>
      <w:spacing w:line="14" w:lineRule="auto"/>
      <w:ind w:right="360"/>
      <w:rPr>
        <w:sz w:val="20"/>
      </w:rPr>
      <w:bid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D0A7D" w14:textId="77777777">
      <w:pPr>
        <w:bidi/>
      </w:pPr>
      <w:r>
        <w:separator/>
      </w:r>
    </w:p>
  </w:footnote>
  <w:footnote w:type="continuationSeparator" w:id="0">
    <w:p w14:paraId="27B42BE3" w14:textId="77777777">
      <w:pPr>
        <w:bidi/>
      </w:pPr>
      <w:r>
        <w:continuationSeparator/>
      </w:r>
    </w:p>
  </w:footnote>
  <w:footnote w:type="continuationNotice" w:id="1">
    <w:p w14:paraId="30966111" w14:textId="77777777">
      <w:pPr>
        <w:bidi/>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93362" w14:textId="77777777">
    <w:pPr>
      <w:pStyle w:val="BodyText"/>
      <w:spacing w:line="14" w:lineRule="auto"/>
      <w:rPr>
        <w:sz w:val="20"/>
      </w:rPr>
      <w:bidi/>
    </w:pPr>
    <w:r>
      <w:drawing>
        <wp:anchor distT="0" distB="0" distL="0" distR="0" simplePos="0" relativeHeight="251658240" behindDoc="1" locked="0" layoutInCell="1" allowOverlap="1" wp14:anchorId="012098A5" wp14:editId="5A8C9A54">
          <wp:simplePos x="0" y="0"/>
          <wp:positionH relativeFrom="page">
            <wp:posOffset>788669</wp:posOffset>
          </wp:positionH>
          <wp:positionV relativeFrom="page">
            <wp:posOffset>449579</wp:posOffset>
          </wp:positionV>
          <wp:extent cx="1678813" cy="431800"/>
          <wp:effectExtent l="0" t="0" r="0" b="0"/>
          <wp:wrapNone/>
          <wp:docPr id="1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678813" cy="431800"/>
                  </a:xfrm>
                  <a:prstGeom prst="rect">
                    <a:avLst/>
                  </a:prstGeom>
                </pic:spPr>
              </pic:pic>
            </a:graphicData>
          </a:graphic>
        </wp:anchor>
      </w:drawing>
      <w:drawing>
        <wp:anchor distT="0" distB="0" distL="0" distR="0" simplePos="0" relativeHeight="251658241" behindDoc="1" locked="0" layoutInCell="1" allowOverlap="1" wp14:anchorId="5F095EAF" wp14:editId="05824089">
          <wp:simplePos x="0" y="0"/>
          <wp:positionH relativeFrom="page">
            <wp:posOffset>2675889</wp:posOffset>
          </wp:positionH>
          <wp:positionV relativeFrom="page">
            <wp:posOffset>569848</wp:posOffset>
          </wp:positionV>
          <wp:extent cx="570102" cy="197484"/>
          <wp:effectExtent l="0" t="0" r="0" b="0"/>
          <wp:wrapNone/>
          <wp:docPr id="1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570102" cy="197484"/>
                  </a:xfrm>
                  <a:prstGeom prst="rect">
                    <a:avLst/>
                  </a:prstGeom>
                </pic:spPr>
              </pic:pic>
            </a:graphicData>
          </a:graphic>
        </wp:anchor>
      </w:drawing>
      <w:drawing>
        <wp:anchor distT="0" distB="0" distL="0" distR="0" simplePos="0" relativeHeight="251658242" behindDoc="1" locked="0" layoutInCell="1" allowOverlap="1" wp14:anchorId="70F27CE4" wp14:editId="21AE2EB7">
          <wp:simplePos x="0" y="0"/>
          <wp:positionH relativeFrom="page">
            <wp:posOffset>6272221</wp:posOffset>
          </wp:positionH>
          <wp:positionV relativeFrom="page">
            <wp:posOffset>574513</wp:posOffset>
          </wp:positionV>
          <wp:extent cx="488460" cy="197374"/>
          <wp:effectExtent l="0" t="0" r="0" b="0"/>
          <wp:wrapNone/>
          <wp:docPr id="16"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3" cstate="print"/>
                  <a:stretch>
                    <a:fillRect/>
                  </a:stretch>
                </pic:blipFill>
                <pic:spPr>
                  <a:xfrm>
                    <a:off x="0" y="0"/>
                    <a:ext cx="488460" cy="197374"/>
                  </a:xfrm>
                  <a:prstGeom prst="rect">
                    <a:avLst/>
                  </a:prstGeom>
                </pic:spPr>
              </pic:pic>
            </a:graphicData>
          </a:graphic>
        </wp:anchor>
      </w:drawing>
    </w:r>
  </w:p>
</w:hdr>
</file>

<file path=word/intelligence2.xml><?xml version="1.0" encoding="utf-8"?>
<int2:intelligence xmlns:int2="http://schemas.microsoft.com/office/intelligence/2020/intelligence" xmlns:oel="http://schemas.microsoft.com/office/2019/extlst">
  <int2:observations>
    <int2:textHash int2:hashCode="LYgX4Y/ZUUAOlZ" int2:id="3AWF8yVe">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B24AB"/>
    <w:multiLevelType w:val="hybridMultilevel"/>
    <w:tmpl w:val="9E5A6852"/>
    <w:lvl w:ilvl="0" w:tplc="BA2CE48E">
      <w:numFmt w:val="bullet"/>
      <w:lvlText w:val="-"/>
      <w:lvlJc w:val="left"/>
      <w:pPr>
        <w:ind w:left="1214" w:hanging="360"/>
      </w:pPr>
      <w:rPr>
        <w:rFonts w:ascii="Calibri" w:eastAsiaTheme="minorHAnsi" w:hAnsi="Calibri" w:cs="Calibri" w:hint="default"/>
      </w:rPr>
    </w:lvl>
    <w:lvl w:ilvl="1" w:tplc="04090003" w:tentative="1">
      <w:start w:val="1"/>
      <w:numFmt w:val="bullet"/>
      <w:lvlText w:val="o"/>
      <w:lvlJc w:val="left"/>
      <w:pPr>
        <w:ind w:left="1934" w:hanging="360"/>
      </w:pPr>
      <w:rPr>
        <w:rFonts w:ascii="Courier New" w:hAnsi="Courier New" w:cs="Courier New" w:hint="default"/>
      </w:rPr>
    </w:lvl>
    <w:lvl w:ilvl="2" w:tplc="04090005" w:tentative="1">
      <w:start w:val="1"/>
      <w:numFmt w:val="bullet"/>
      <w:lvlText w:val=""/>
      <w:lvlJc w:val="left"/>
      <w:pPr>
        <w:ind w:left="2654" w:hanging="360"/>
      </w:pPr>
      <w:rPr>
        <w:rFonts w:ascii="Wingdings" w:hAnsi="Wingdings" w:hint="default"/>
      </w:rPr>
    </w:lvl>
    <w:lvl w:ilvl="3" w:tplc="04090001" w:tentative="1">
      <w:start w:val="1"/>
      <w:numFmt w:val="bullet"/>
      <w:lvlText w:val=""/>
      <w:lvlJc w:val="left"/>
      <w:pPr>
        <w:ind w:left="3374" w:hanging="360"/>
      </w:pPr>
      <w:rPr>
        <w:rFonts w:ascii="Symbol" w:hAnsi="Symbol" w:hint="default"/>
      </w:rPr>
    </w:lvl>
    <w:lvl w:ilvl="4" w:tplc="04090003" w:tentative="1">
      <w:start w:val="1"/>
      <w:numFmt w:val="bullet"/>
      <w:lvlText w:val="o"/>
      <w:lvlJc w:val="left"/>
      <w:pPr>
        <w:ind w:left="4094" w:hanging="360"/>
      </w:pPr>
      <w:rPr>
        <w:rFonts w:ascii="Courier New" w:hAnsi="Courier New" w:cs="Courier New" w:hint="default"/>
      </w:rPr>
    </w:lvl>
    <w:lvl w:ilvl="5" w:tplc="04090005" w:tentative="1">
      <w:start w:val="1"/>
      <w:numFmt w:val="bullet"/>
      <w:lvlText w:val=""/>
      <w:lvlJc w:val="left"/>
      <w:pPr>
        <w:ind w:left="4814" w:hanging="360"/>
      </w:pPr>
      <w:rPr>
        <w:rFonts w:ascii="Wingdings" w:hAnsi="Wingdings" w:hint="default"/>
      </w:rPr>
    </w:lvl>
    <w:lvl w:ilvl="6" w:tplc="04090001" w:tentative="1">
      <w:start w:val="1"/>
      <w:numFmt w:val="bullet"/>
      <w:lvlText w:val=""/>
      <w:lvlJc w:val="left"/>
      <w:pPr>
        <w:ind w:left="5534" w:hanging="360"/>
      </w:pPr>
      <w:rPr>
        <w:rFonts w:ascii="Symbol" w:hAnsi="Symbol" w:hint="default"/>
      </w:rPr>
    </w:lvl>
    <w:lvl w:ilvl="7" w:tplc="04090003" w:tentative="1">
      <w:start w:val="1"/>
      <w:numFmt w:val="bullet"/>
      <w:lvlText w:val="o"/>
      <w:lvlJc w:val="left"/>
      <w:pPr>
        <w:ind w:left="6254" w:hanging="360"/>
      </w:pPr>
      <w:rPr>
        <w:rFonts w:ascii="Courier New" w:hAnsi="Courier New" w:cs="Courier New" w:hint="default"/>
      </w:rPr>
    </w:lvl>
    <w:lvl w:ilvl="8" w:tplc="04090005" w:tentative="1">
      <w:start w:val="1"/>
      <w:numFmt w:val="bullet"/>
      <w:lvlText w:val=""/>
      <w:lvlJc w:val="left"/>
      <w:pPr>
        <w:ind w:left="6974" w:hanging="360"/>
      </w:pPr>
      <w:rPr>
        <w:rFonts w:ascii="Wingdings" w:hAnsi="Wingdings" w:hint="default"/>
      </w:rPr>
    </w:lvl>
  </w:abstractNum>
  <w:abstractNum w:abstractNumId="1" w15:restartNumberingAfterBreak="0">
    <w:nsid w:val="0887636A"/>
    <w:multiLevelType w:val="hybridMultilevel"/>
    <w:tmpl w:val="9B103DC2"/>
    <w:lvl w:ilvl="0" w:tplc="C4DE3138">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887152"/>
    <w:multiLevelType w:val="hybridMultilevel"/>
    <w:tmpl w:val="1550E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E749FC"/>
    <w:multiLevelType w:val="hybridMultilevel"/>
    <w:tmpl w:val="401A73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7C005D"/>
    <w:multiLevelType w:val="hybridMultilevel"/>
    <w:tmpl w:val="5F361818"/>
    <w:lvl w:ilvl="0" w:tplc="6F045FA4">
      <w:start w:val="2"/>
      <w:numFmt w:val="bullet"/>
      <w:lvlText w:val="-"/>
      <w:lvlJc w:val="left"/>
      <w:pPr>
        <w:ind w:left="720" w:hanging="360"/>
      </w:pPr>
      <w:rPr>
        <w:rFonts w:ascii="Calibri" w:eastAsia="Carlito"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D7045"/>
    <w:multiLevelType w:val="multilevel"/>
    <w:tmpl w:val="CA106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64D3C51"/>
    <w:multiLevelType w:val="multilevel"/>
    <w:tmpl w:val="7416CE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D1A307E"/>
    <w:multiLevelType w:val="hybridMultilevel"/>
    <w:tmpl w:val="BA582F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640FB1"/>
    <w:multiLevelType w:val="hybridMultilevel"/>
    <w:tmpl w:val="6F9C261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26961322"/>
    <w:multiLevelType w:val="hybridMultilevel"/>
    <w:tmpl w:val="476206D4"/>
    <w:lvl w:ilvl="0" w:tplc="FFFFFFFF">
      <w:start w:val="1"/>
      <w:numFmt w:val="decimal"/>
      <w:lvlText w:val="%1."/>
      <w:lvlJc w:val="left"/>
      <w:pPr>
        <w:ind w:left="720" w:hanging="360"/>
      </w:pPr>
      <w:rPr>
        <w:rFonts w:hint="default"/>
        <w:b w:val="0"/>
        <w:bCs w:val="0"/>
        <w:color w:val="222222"/>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96E2CE5"/>
    <w:multiLevelType w:val="hybridMultilevel"/>
    <w:tmpl w:val="476206D4"/>
    <w:lvl w:ilvl="0" w:tplc="778A6A22">
      <w:start w:val="1"/>
      <w:numFmt w:val="decimal"/>
      <w:lvlText w:val="%1."/>
      <w:lvlJc w:val="left"/>
      <w:pPr>
        <w:ind w:left="720" w:hanging="360"/>
      </w:pPr>
      <w:rPr>
        <w:rFonts w:hint="default"/>
        <w:b w:val="0"/>
        <w:bCs w:val="0"/>
        <w:color w:val="222222"/>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AF36E5"/>
    <w:multiLevelType w:val="hybridMultilevel"/>
    <w:tmpl w:val="F294A2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E1F1172"/>
    <w:multiLevelType w:val="hybridMultilevel"/>
    <w:tmpl w:val="3E802870"/>
    <w:lvl w:ilvl="0" w:tplc="0409000F">
      <w:start w:val="1"/>
      <w:numFmt w:val="decimal"/>
      <w:lvlText w:val="%1."/>
      <w:lvlJc w:val="left"/>
      <w:pPr>
        <w:ind w:left="473" w:hanging="360"/>
      </w:p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13" w15:restartNumberingAfterBreak="0">
    <w:nsid w:val="39647C46"/>
    <w:multiLevelType w:val="hybridMultilevel"/>
    <w:tmpl w:val="95987194"/>
    <w:lvl w:ilvl="0" w:tplc="CD163CC8">
      <w:start w:val="1"/>
      <w:numFmt w:val="decimal"/>
      <w:lvlText w:val="%1."/>
      <w:lvlJc w:val="left"/>
      <w:pPr>
        <w:ind w:left="833" w:hanging="360"/>
      </w:pPr>
      <w:rPr>
        <w:rFonts w:ascii="Carlito" w:eastAsia="Carlito" w:hAnsi="Carlito" w:cs="Carlito" w:hint="default"/>
        <w:w w:val="100"/>
        <w:sz w:val="22"/>
        <w:szCs w:val="22"/>
        <w:lang w:val="en-US" w:eastAsia="en-US" w:bidi="ar-SA"/>
      </w:rPr>
    </w:lvl>
    <w:lvl w:ilvl="1" w:tplc="167C0818">
      <w:numFmt w:val="bullet"/>
      <w:lvlText w:val="•"/>
      <w:lvlJc w:val="left"/>
      <w:pPr>
        <w:ind w:left="1742" w:hanging="360"/>
      </w:pPr>
      <w:rPr>
        <w:rFonts w:hint="default"/>
        <w:lang w:val="en-US" w:eastAsia="en-US" w:bidi="ar-SA"/>
      </w:rPr>
    </w:lvl>
    <w:lvl w:ilvl="2" w:tplc="CB1A5266">
      <w:numFmt w:val="bullet"/>
      <w:lvlText w:val="•"/>
      <w:lvlJc w:val="left"/>
      <w:pPr>
        <w:ind w:left="2645" w:hanging="360"/>
      </w:pPr>
      <w:rPr>
        <w:rFonts w:hint="default"/>
        <w:lang w:val="en-US" w:eastAsia="en-US" w:bidi="ar-SA"/>
      </w:rPr>
    </w:lvl>
    <w:lvl w:ilvl="3" w:tplc="77CAE22E">
      <w:numFmt w:val="bullet"/>
      <w:lvlText w:val="•"/>
      <w:lvlJc w:val="left"/>
      <w:pPr>
        <w:ind w:left="3547" w:hanging="360"/>
      </w:pPr>
      <w:rPr>
        <w:rFonts w:hint="default"/>
        <w:lang w:val="en-US" w:eastAsia="en-US" w:bidi="ar-SA"/>
      </w:rPr>
    </w:lvl>
    <w:lvl w:ilvl="4" w:tplc="97AE7C4C">
      <w:numFmt w:val="bullet"/>
      <w:lvlText w:val="•"/>
      <w:lvlJc w:val="left"/>
      <w:pPr>
        <w:ind w:left="4450" w:hanging="360"/>
      </w:pPr>
      <w:rPr>
        <w:rFonts w:hint="default"/>
        <w:lang w:val="en-US" w:eastAsia="en-US" w:bidi="ar-SA"/>
      </w:rPr>
    </w:lvl>
    <w:lvl w:ilvl="5" w:tplc="F5520072">
      <w:numFmt w:val="bullet"/>
      <w:lvlText w:val="•"/>
      <w:lvlJc w:val="left"/>
      <w:pPr>
        <w:ind w:left="5353" w:hanging="360"/>
      </w:pPr>
      <w:rPr>
        <w:rFonts w:hint="default"/>
        <w:lang w:val="en-US" w:eastAsia="en-US" w:bidi="ar-SA"/>
      </w:rPr>
    </w:lvl>
    <w:lvl w:ilvl="6" w:tplc="700AC302">
      <w:numFmt w:val="bullet"/>
      <w:lvlText w:val="•"/>
      <w:lvlJc w:val="left"/>
      <w:pPr>
        <w:ind w:left="6255" w:hanging="360"/>
      </w:pPr>
      <w:rPr>
        <w:rFonts w:hint="default"/>
        <w:lang w:val="en-US" w:eastAsia="en-US" w:bidi="ar-SA"/>
      </w:rPr>
    </w:lvl>
    <w:lvl w:ilvl="7" w:tplc="DF0AFCF4">
      <w:numFmt w:val="bullet"/>
      <w:lvlText w:val="•"/>
      <w:lvlJc w:val="left"/>
      <w:pPr>
        <w:ind w:left="7158" w:hanging="360"/>
      </w:pPr>
      <w:rPr>
        <w:rFonts w:hint="default"/>
        <w:lang w:val="en-US" w:eastAsia="en-US" w:bidi="ar-SA"/>
      </w:rPr>
    </w:lvl>
    <w:lvl w:ilvl="8" w:tplc="A9965A28">
      <w:numFmt w:val="bullet"/>
      <w:lvlText w:val="•"/>
      <w:lvlJc w:val="left"/>
      <w:pPr>
        <w:ind w:left="8061" w:hanging="360"/>
      </w:pPr>
      <w:rPr>
        <w:rFonts w:hint="default"/>
        <w:lang w:val="en-US" w:eastAsia="en-US" w:bidi="ar-SA"/>
      </w:rPr>
    </w:lvl>
  </w:abstractNum>
  <w:abstractNum w:abstractNumId="14" w15:restartNumberingAfterBreak="0">
    <w:nsid w:val="39B8161D"/>
    <w:multiLevelType w:val="hybridMultilevel"/>
    <w:tmpl w:val="6C8CA3FA"/>
    <w:lvl w:ilvl="0" w:tplc="20000001">
      <w:start w:val="1"/>
      <w:numFmt w:val="bullet"/>
      <w:lvlText w:val=""/>
      <w:lvlJc w:val="left"/>
      <w:pPr>
        <w:ind w:left="720" w:hanging="360"/>
      </w:pPr>
      <w:rPr>
        <w:rFonts w:ascii="Symbol" w:hAnsi="Symbol" w:hint="default"/>
      </w:rPr>
    </w:lvl>
    <w:lvl w:ilvl="1" w:tplc="3A16B7CC">
      <w:numFmt w:val="bullet"/>
      <w:lvlText w:val="-"/>
      <w:lvlJc w:val="left"/>
      <w:pPr>
        <w:ind w:left="1440" w:hanging="360"/>
      </w:pPr>
      <w:rPr>
        <w:rFonts w:ascii="Carlito" w:eastAsia="Calibri" w:hAnsi="Carlito" w:cs="Carlito"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361C6B"/>
    <w:multiLevelType w:val="multilevel"/>
    <w:tmpl w:val="B5D420D6"/>
    <w:lvl w:ilvl="0">
      <w:start w:val="1"/>
      <w:numFmt w:val="bullet"/>
      <w:lvlText w:val="●"/>
      <w:lvlJc w:val="left"/>
      <w:pPr>
        <w:ind w:left="812" w:hanging="360"/>
      </w:pPr>
      <w:rPr>
        <w:rFonts w:ascii="Noto Sans Symbols" w:eastAsia="Noto Sans Symbols" w:hAnsi="Noto Sans Symbols" w:cs="Noto Sans Symbols"/>
      </w:rPr>
    </w:lvl>
    <w:lvl w:ilvl="1">
      <w:start w:val="1"/>
      <w:numFmt w:val="bullet"/>
      <w:lvlText w:val="o"/>
      <w:lvlJc w:val="left"/>
      <w:pPr>
        <w:ind w:left="1532" w:hanging="360"/>
      </w:pPr>
      <w:rPr>
        <w:rFonts w:ascii="Courier New" w:eastAsia="Courier New" w:hAnsi="Courier New" w:cs="Courier New"/>
      </w:rPr>
    </w:lvl>
    <w:lvl w:ilvl="2">
      <w:start w:val="1"/>
      <w:numFmt w:val="bullet"/>
      <w:lvlText w:val="▪"/>
      <w:lvlJc w:val="left"/>
      <w:pPr>
        <w:ind w:left="2252" w:hanging="360"/>
      </w:pPr>
      <w:rPr>
        <w:rFonts w:ascii="Noto Sans Symbols" w:eastAsia="Noto Sans Symbols" w:hAnsi="Noto Sans Symbols" w:cs="Noto Sans Symbols"/>
      </w:rPr>
    </w:lvl>
    <w:lvl w:ilvl="3">
      <w:start w:val="1"/>
      <w:numFmt w:val="bullet"/>
      <w:lvlText w:val="●"/>
      <w:lvlJc w:val="left"/>
      <w:pPr>
        <w:ind w:left="2972" w:hanging="360"/>
      </w:pPr>
      <w:rPr>
        <w:rFonts w:ascii="Noto Sans Symbols" w:eastAsia="Noto Sans Symbols" w:hAnsi="Noto Sans Symbols" w:cs="Noto Sans Symbols"/>
      </w:rPr>
    </w:lvl>
    <w:lvl w:ilvl="4">
      <w:start w:val="1"/>
      <w:numFmt w:val="bullet"/>
      <w:lvlText w:val="o"/>
      <w:lvlJc w:val="left"/>
      <w:pPr>
        <w:ind w:left="3692" w:hanging="360"/>
      </w:pPr>
      <w:rPr>
        <w:rFonts w:ascii="Courier New" w:eastAsia="Courier New" w:hAnsi="Courier New" w:cs="Courier New"/>
      </w:rPr>
    </w:lvl>
    <w:lvl w:ilvl="5">
      <w:start w:val="1"/>
      <w:numFmt w:val="bullet"/>
      <w:lvlText w:val="▪"/>
      <w:lvlJc w:val="left"/>
      <w:pPr>
        <w:ind w:left="4412" w:hanging="360"/>
      </w:pPr>
      <w:rPr>
        <w:rFonts w:ascii="Noto Sans Symbols" w:eastAsia="Noto Sans Symbols" w:hAnsi="Noto Sans Symbols" w:cs="Noto Sans Symbols"/>
      </w:rPr>
    </w:lvl>
    <w:lvl w:ilvl="6">
      <w:start w:val="1"/>
      <w:numFmt w:val="bullet"/>
      <w:lvlText w:val="●"/>
      <w:lvlJc w:val="left"/>
      <w:pPr>
        <w:ind w:left="5132" w:hanging="360"/>
      </w:pPr>
      <w:rPr>
        <w:rFonts w:ascii="Noto Sans Symbols" w:eastAsia="Noto Sans Symbols" w:hAnsi="Noto Sans Symbols" w:cs="Noto Sans Symbols"/>
      </w:rPr>
    </w:lvl>
    <w:lvl w:ilvl="7">
      <w:start w:val="1"/>
      <w:numFmt w:val="bullet"/>
      <w:lvlText w:val="o"/>
      <w:lvlJc w:val="left"/>
      <w:pPr>
        <w:ind w:left="5852" w:hanging="360"/>
      </w:pPr>
      <w:rPr>
        <w:rFonts w:ascii="Courier New" w:eastAsia="Courier New" w:hAnsi="Courier New" w:cs="Courier New"/>
      </w:rPr>
    </w:lvl>
    <w:lvl w:ilvl="8">
      <w:start w:val="1"/>
      <w:numFmt w:val="bullet"/>
      <w:lvlText w:val="▪"/>
      <w:lvlJc w:val="left"/>
      <w:pPr>
        <w:ind w:left="6572" w:hanging="360"/>
      </w:pPr>
      <w:rPr>
        <w:rFonts w:ascii="Noto Sans Symbols" w:eastAsia="Noto Sans Symbols" w:hAnsi="Noto Sans Symbols" w:cs="Noto Sans Symbols"/>
      </w:rPr>
    </w:lvl>
  </w:abstractNum>
  <w:abstractNum w:abstractNumId="16" w15:restartNumberingAfterBreak="0">
    <w:nsid w:val="3CF00D29"/>
    <w:multiLevelType w:val="multilevel"/>
    <w:tmpl w:val="3F6A28BA"/>
    <w:lvl w:ilvl="0">
      <w:start w:val="1"/>
      <w:numFmt w:val="bullet"/>
      <w:lvlText w:val="●"/>
      <w:lvlJc w:val="left"/>
      <w:pPr>
        <w:ind w:left="833" w:hanging="360"/>
      </w:pPr>
      <w:rPr>
        <w:rFonts w:ascii="Noto Sans Symbols" w:eastAsia="Noto Sans Symbols" w:hAnsi="Noto Sans Symbols" w:cs="Noto Sans Symbols"/>
      </w:rPr>
    </w:lvl>
    <w:lvl w:ilvl="1">
      <w:start w:val="1"/>
      <w:numFmt w:val="bullet"/>
      <w:lvlText w:val="o"/>
      <w:lvlJc w:val="left"/>
      <w:pPr>
        <w:ind w:left="1553" w:hanging="360"/>
      </w:pPr>
      <w:rPr>
        <w:rFonts w:ascii="Courier New" w:eastAsia="Courier New" w:hAnsi="Courier New" w:cs="Courier New"/>
      </w:rPr>
    </w:lvl>
    <w:lvl w:ilvl="2">
      <w:start w:val="1"/>
      <w:numFmt w:val="bullet"/>
      <w:lvlText w:val="▪"/>
      <w:lvlJc w:val="left"/>
      <w:pPr>
        <w:ind w:left="2273" w:hanging="360"/>
      </w:pPr>
      <w:rPr>
        <w:rFonts w:ascii="Noto Sans Symbols" w:eastAsia="Noto Sans Symbols" w:hAnsi="Noto Sans Symbols" w:cs="Noto Sans Symbols"/>
      </w:rPr>
    </w:lvl>
    <w:lvl w:ilvl="3">
      <w:start w:val="1"/>
      <w:numFmt w:val="bullet"/>
      <w:lvlText w:val="●"/>
      <w:lvlJc w:val="left"/>
      <w:pPr>
        <w:ind w:left="2993" w:hanging="360"/>
      </w:pPr>
      <w:rPr>
        <w:rFonts w:ascii="Noto Sans Symbols" w:eastAsia="Noto Sans Symbols" w:hAnsi="Noto Sans Symbols" w:cs="Noto Sans Symbols"/>
      </w:rPr>
    </w:lvl>
    <w:lvl w:ilvl="4">
      <w:start w:val="1"/>
      <w:numFmt w:val="bullet"/>
      <w:lvlText w:val="o"/>
      <w:lvlJc w:val="left"/>
      <w:pPr>
        <w:ind w:left="3713" w:hanging="360"/>
      </w:pPr>
      <w:rPr>
        <w:rFonts w:ascii="Courier New" w:eastAsia="Courier New" w:hAnsi="Courier New" w:cs="Courier New"/>
      </w:rPr>
    </w:lvl>
    <w:lvl w:ilvl="5">
      <w:start w:val="1"/>
      <w:numFmt w:val="bullet"/>
      <w:lvlText w:val="▪"/>
      <w:lvlJc w:val="left"/>
      <w:pPr>
        <w:ind w:left="4433" w:hanging="360"/>
      </w:pPr>
      <w:rPr>
        <w:rFonts w:ascii="Noto Sans Symbols" w:eastAsia="Noto Sans Symbols" w:hAnsi="Noto Sans Symbols" w:cs="Noto Sans Symbols"/>
      </w:rPr>
    </w:lvl>
    <w:lvl w:ilvl="6">
      <w:start w:val="1"/>
      <w:numFmt w:val="bullet"/>
      <w:lvlText w:val="●"/>
      <w:lvlJc w:val="left"/>
      <w:pPr>
        <w:ind w:left="5153" w:hanging="360"/>
      </w:pPr>
      <w:rPr>
        <w:rFonts w:ascii="Noto Sans Symbols" w:eastAsia="Noto Sans Symbols" w:hAnsi="Noto Sans Symbols" w:cs="Noto Sans Symbols"/>
      </w:rPr>
    </w:lvl>
    <w:lvl w:ilvl="7">
      <w:start w:val="1"/>
      <w:numFmt w:val="bullet"/>
      <w:lvlText w:val="o"/>
      <w:lvlJc w:val="left"/>
      <w:pPr>
        <w:ind w:left="5873" w:hanging="360"/>
      </w:pPr>
      <w:rPr>
        <w:rFonts w:ascii="Courier New" w:eastAsia="Courier New" w:hAnsi="Courier New" w:cs="Courier New"/>
      </w:rPr>
    </w:lvl>
    <w:lvl w:ilvl="8">
      <w:start w:val="1"/>
      <w:numFmt w:val="bullet"/>
      <w:lvlText w:val="▪"/>
      <w:lvlJc w:val="left"/>
      <w:pPr>
        <w:ind w:left="6593" w:hanging="360"/>
      </w:pPr>
      <w:rPr>
        <w:rFonts w:ascii="Noto Sans Symbols" w:eastAsia="Noto Sans Symbols" w:hAnsi="Noto Sans Symbols" w:cs="Noto Sans Symbols"/>
      </w:rPr>
    </w:lvl>
  </w:abstractNum>
  <w:abstractNum w:abstractNumId="17" w15:restartNumberingAfterBreak="0">
    <w:nsid w:val="3E661401"/>
    <w:multiLevelType w:val="hybridMultilevel"/>
    <w:tmpl w:val="34D4F39C"/>
    <w:lvl w:ilvl="0" w:tplc="20000001">
      <w:start w:val="1"/>
      <w:numFmt w:val="bullet"/>
      <w:lvlText w:val=""/>
      <w:lvlJc w:val="left"/>
      <w:pPr>
        <w:ind w:left="720" w:hanging="360"/>
      </w:pPr>
      <w:rPr>
        <w:rFonts w:ascii="Symbol" w:hAnsi="Symbol" w:hint="default"/>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03748B5"/>
    <w:multiLevelType w:val="hybridMultilevel"/>
    <w:tmpl w:val="137A6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3903D0"/>
    <w:multiLevelType w:val="multilevel"/>
    <w:tmpl w:val="0472E86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20" w15:restartNumberingAfterBreak="0">
    <w:nsid w:val="418429F0"/>
    <w:multiLevelType w:val="hybridMultilevel"/>
    <w:tmpl w:val="17126C54"/>
    <w:lvl w:ilvl="0" w:tplc="6F045FA4">
      <w:start w:val="2"/>
      <w:numFmt w:val="bullet"/>
      <w:lvlText w:val="-"/>
      <w:lvlJc w:val="left"/>
      <w:pPr>
        <w:ind w:left="720" w:hanging="360"/>
      </w:pPr>
      <w:rPr>
        <w:rFonts w:ascii="Calibri" w:eastAsia="Carlito"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38D3B5E"/>
    <w:multiLevelType w:val="multilevel"/>
    <w:tmpl w:val="6D3CF2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7413FED"/>
    <w:multiLevelType w:val="hybridMultilevel"/>
    <w:tmpl w:val="4058C14E"/>
    <w:lvl w:ilvl="0" w:tplc="0409000F">
      <w:start w:val="1"/>
      <w:numFmt w:val="decimal"/>
      <w:lvlText w:val="%1."/>
      <w:lvlJc w:val="left"/>
      <w:pPr>
        <w:ind w:left="473" w:hanging="360"/>
      </w:p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23" w15:restartNumberingAfterBreak="0">
    <w:nsid w:val="48AA7622"/>
    <w:multiLevelType w:val="hybridMultilevel"/>
    <w:tmpl w:val="EC6EBED2"/>
    <w:lvl w:ilvl="0" w:tplc="6BAC07AE">
      <w:start w:val="1"/>
      <w:numFmt w:val="decimal"/>
      <w:lvlText w:val="%1."/>
      <w:lvlJc w:val="left"/>
      <w:pPr>
        <w:ind w:left="1785" w:hanging="360"/>
      </w:pPr>
      <w:rPr>
        <w:rFonts w:hint="default"/>
      </w:rPr>
    </w:lvl>
    <w:lvl w:ilvl="1" w:tplc="04090019" w:tentative="1">
      <w:start w:val="1"/>
      <w:numFmt w:val="lowerLetter"/>
      <w:lvlText w:val="%2."/>
      <w:lvlJc w:val="left"/>
      <w:pPr>
        <w:ind w:left="2505" w:hanging="360"/>
      </w:pPr>
    </w:lvl>
    <w:lvl w:ilvl="2" w:tplc="0409001B" w:tentative="1">
      <w:start w:val="1"/>
      <w:numFmt w:val="lowerRoman"/>
      <w:lvlText w:val="%3."/>
      <w:lvlJc w:val="right"/>
      <w:pPr>
        <w:ind w:left="3225" w:hanging="180"/>
      </w:pPr>
    </w:lvl>
    <w:lvl w:ilvl="3" w:tplc="0409000F" w:tentative="1">
      <w:start w:val="1"/>
      <w:numFmt w:val="decimal"/>
      <w:lvlText w:val="%4."/>
      <w:lvlJc w:val="left"/>
      <w:pPr>
        <w:ind w:left="3945" w:hanging="360"/>
      </w:pPr>
    </w:lvl>
    <w:lvl w:ilvl="4" w:tplc="04090019" w:tentative="1">
      <w:start w:val="1"/>
      <w:numFmt w:val="lowerLetter"/>
      <w:lvlText w:val="%5."/>
      <w:lvlJc w:val="left"/>
      <w:pPr>
        <w:ind w:left="4665" w:hanging="360"/>
      </w:pPr>
    </w:lvl>
    <w:lvl w:ilvl="5" w:tplc="0409001B" w:tentative="1">
      <w:start w:val="1"/>
      <w:numFmt w:val="lowerRoman"/>
      <w:lvlText w:val="%6."/>
      <w:lvlJc w:val="right"/>
      <w:pPr>
        <w:ind w:left="5385" w:hanging="180"/>
      </w:pPr>
    </w:lvl>
    <w:lvl w:ilvl="6" w:tplc="0409000F" w:tentative="1">
      <w:start w:val="1"/>
      <w:numFmt w:val="decimal"/>
      <w:lvlText w:val="%7."/>
      <w:lvlJc w:val="left"/>
      <w:pPr>
        <w:ind w:left="6105" w:hanging="360"/>
      </w:pPr>
    </w:lvl>
    <w:lvl w:ilvl="7" w:tplc="04090019" w:tentative="1">
      <w:start w:val="1"/>
      <w:numFmt w:val="lowerLetter"/>
      <w:lvlText w:val="%8."/>
      <w:lvlJc w:val="left"/>
      <w:pPr>
        <w:ind w:left="6825" w:hanging="360"/>
      </w:pPr>
    </w:lvl>
    <w:lvl w:ilvl="8" w:tplc="0409001B" w:tentative="1">
      <w:start w:val="1"/>
      <w:numFmt w:val="lowerRoman"/>
      <w:lvlText w:val="%9."/>
      <w:lvlJc w:val="right"/>
      <w:pPr>
        <w:ind w:left="7545" w:hanging="180"/>
      </w:pPr>
    </w:lvl>
  </w:abstractNum>
  <w:abstractNum w:abstractNumId="24" w15:restartNumberingAfterBreak="0">
    <w:nsid w:val="499110D1"/>
    <w:multiLevelType w:val="hybridMultilevel"/>
    <w:tmpl w:val="7E78261A"/>
    <w:lvl w:ilvl="0" w:tplc="9F7AB0D6">
      <w:start w:val="5"/>
      <w:numFmt w:val="bullet"/>
      <w:lvlText w:val="-"/>
      <w:lvlJc w:val="left"/>
      <w:pPr>
        <w:ind w:left="720" w:hanging="360"/>
      </w:pPr>
      <w:rPr>
        <w:rFonts w:ascii="Carlito" w:eastAsia="Calibri" w:hAnsi="Carlito" w:cs="Carlito"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F11266"/>
    <w:multiLevelType w:val="hybridMultilevel"/>
    <w:tmpl w:val="D7824E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5711A68"/>
    <w:multiLevelType w:val="hybridMultilevel"/>
    <w:tmpl w:val="69321396"/>
    <w:lvl w:ilvl="0" w:tplc="1000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590400F"/>
    <w:multiLevelType w:val="hybridMultilevel"/>
    <w:tmpl w:val="983A5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CE0756"/>
    <w:multiLevelType w:val="hybridMultilevel"/>
    <w:tmpl w:val="501258D6"/>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29" w15:restartNumberingAfterBreak="0">
    <w:nsid w:val="565E1291"/>
    <w:multiLevelType w:val="hybridMultilevel"/>
    <w:tmpl w:val="D0F6296A"/>
    <w:lvl w:ilvl="0" w:tplc="1000000F">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start w:val="1"/>
      <w:numFmt w:val="decimal"/>
      <w:lvlText w:val="%4."/>
      <w:lvlJc w:val="left"/>
      <w:pPr>
        <w:ind w:left="2880" w:hanging="360"/>
      </w:pPr>
    </w:lvl>
    <w:lvl w:ilvl="4" w:tplc="10000019">
      <w:start w:val="1"/>
      <w:numFmt w:val="lowerLetter"/>
      <w:lvlText w:val="%5."/>
      <w:lvlJc w:val="left"/>
      <w:pPr>
        <w:ind w:left="3600" w:hanging="360"/>
      </w:pPr>
    </w:lvl>
    <w:lvl w:ilvl="5" w:tplc="1000001B">
      <w:start w:val="1"/>
      <w:numFmt w:val="lowerRoman"/>
      <w:lvlText w:val="%6."/>
      <w:lvlJc w:val="right"/>
      <w:pPr>
        <w:ind w:left="4320" w:hanging="180"/>
      </w:pPr>
    </w:lvl>
    <w:lvl w:ilvl="6" w:tplc="1000000F">
      <w:start w:val="1"/>
      <w:numFmt w:val="decimal"/>
      <w:lvlText w:val="%7."/>
      <w:lvlJc w:val="left"/>
      <w:pPr>
        <w:ind w:left="5040" w:hanging="360"/>
      </w:pPr>
    </w:lvl>
    <w:lvl w:ilvl="7" w:tplc="10000019">
      <w:start w:val="1"/>
      <w:numFmt w:val="lowerLetter"/>
      <w:lvlText w:val="%8."/>
      <w:lvlJc w:val="left"/>
      <w:pPr>
        <w:ind w:left="5760" w:hanging="360"/>
      </w:pPr>
    </w:lvl>
    <w:lvl w:ilvl="8" w:tplc="1000001B">
      <w:start w:val="1"/>
      <w:numFmt w:val="lowerRoman"/>
      <w:lvlText w:val="%9."/>
      <w:lvlJc w:val="right"/>
      <w:pPr>
        <w:ind w:left="6480" w:hanging="180"/>
      </w:pPr>
    </w:lvl>
  </w:abstractNum>
  <w:abstractNum w:abstractNumId="30" w15:restartNumberingAfterBreak="0">
    <w:nsid w:val="579065B3"/>
    <w:multiLevelType w:val="hybridMultilevel"/>
    <w:tmpl w:val="E7BE19D8"/>
    <w:lvl w:ilvl="0" w:tplc="9468E19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A9444D"/>
    <w:multiLevelType w:val="hybridMultilevel"/>
    <w:tmpl w:val="F4F05A5A"/>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32" w15:restartNumberingAfterBreak="0">
    <w:nsid w:val="585F0C0B"/>
    <w:multiLevelType w:val="hybridMultilevel"/>
    <w:tmpl w:val="C152DEB6"/>
    <w:lvl w:ilvl="0" w:tplc="5FF4B1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7E29BF"/>
    <w:multiLevelType w:val="hybridMultilevel"/>
    <w:tmpl w:val="65C84402"/>
    <w:lvl w:ilvl="0" w:tplc="0B38DD90">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8E507EE"/>
    <w:multiLevelType w:val="hybridMultilevel"/>
    <w:tmpl w:val="79B0DB0C"/>
    <w:lvl w:ilvl="0" w:tplc="6F045FA4">
      <w:start w:val="2"/>
      <w:numFmt w:val="bullet"/>
      <w:lvlText w:val="-"/>
      <w:lvlJc w:val="left"/>
      <w:pPr>
        <w:ind w:left="720" w:hanging="360"/>
      </w:pPr>
      <w:rPr>
        <w:rFonts w:ascii="Calibri" w:eastAsia="Carlito"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92F2638"/>
    <w:multiLevelType w:val="hybridMultilevel"/>
    <w:tmpl w:val="3CBA2F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5CE16E5D"/>
    <w:multiLevelType w:val="hybridMultilevel"/>
    <w:tmpl w:val="5574B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EA536C9"/>
    <w:multiLevelType w:val="hybridMultilevel"/>
    <w:tmpl w:val="19E4966C"/>
    <w:lvl w:ilvl="0" w:tplc="515EDD8A">
      <w:numFmt w:val="bullet"/>
      <w:lvlText w:val=""/>
      <w:lvlJc w:val="left"/>
      <w:pPr>
        <w:ind w:left="821" w:hanging="281"/>
      </w:pPr>
      <w:rPr>
        <w:rFonts w:ascii="Symbol" w:eastAsia="Symbol" w:hAnsi="Symbol" w:cs="Symbol" w:hint="default"/>
        <w:w w:val="100"/>
        <w:sz w:val="22"/>
        <w:szCs w:val="22"/>
        <w:lang w:val="en-US" w:eastAsia="en-US" w:bidi="ar-SA"/>
      </w:rPr>
    </w:lvl>
    <w:lvl w:ilvl="1" w:tplc="8D64A13E">
      <w:numFmt w:val="bullet"/>
      <w:lvlText w:val="•"/>
      <w:lvlJc w:val="left"/>
      <w:pPr>
        <w:ind w:left="1724" w:hanging="281"/>
      </w:pPr>
      <w:rPr>
        <w:rFonts w:hint="default"/>
        <w:lang w:val="en-US" w:eastAsia="en-US" w:bidi="ar-SA"/>
      </w:rPr>
    </w:lvl>
    <w:lvl w:ilvl="2" w:tplc="489C2038">
      <w:numFmt w:val="bullet"/>
      <w:lvlText w:val="•"/>
      <w:lvlJc w:val="left"/>
      <w:pPr>
        <w:ind w:left="2629" w:hanging="281"/>
      </w:pPr>
      <w:rPr>
        <w:rFonts w:hint="default"/>
        <w:lang w:val="en-US" w:eastAsia="en-US" w:bidi="ar-SA"/>
      </w:rPr>
    </w:lvl>
    <w:lvl w:ilvl="3" w:tplc="82C2EDB4">
      <w:numFmt w:val="bullet"/>
      <w:lvlText w:val="•"/>
      <w:lvlJc w:val="left"/>
      <w:pPr>
        <w:ind w:left="3533" w:hanging="281"/>
      </w:pPr>
      <w:rPr>
        <w:rFonts w:hint="default"/>
        <w:lang w:val="en-US" w:eastAsia="en-US" w:bidi="ar-SA"/>
      </w:rPr>
    </w:lvl>
    <w:lvl w:ilvl="4" w:tplc="CFEAD798">
      <w:numFmt w:val="bullet"/>
      <w:lvlText w:val="•"/>
      <w:lvlJc w:val="left"/>
      <w:pPr>
        <w:ind w:left="4438" w:hanging="281"/>
      </w:pPr>
      <w:rPr>
        <w:rFonts w:hint="default"/>
        <w:lang w:val="en-US" w:eastAsia="en-US" w:bidi="ar-SA"/>
      </w:rPr>
    </w:lvl>
    <w:lvl w:ilvl="5" w:tplc="76E00384">
      <w:numFmt w:val="bullet"/>
      <w:lvlText w:val="•"/>
      <w:lvlJc w:val="left"/>
      <w:pPr>
        <w:ind w:left="5343" w:hanging="281"/>
      </w:pPr>
      <w:rPr>
        <w:rFonts w:hint="default"/>
        <w:lang w:val="en-US" w:eastAsia="en-US" w:bidi="ar-SA"/>
      </w:rPr>
    </w:lvl>
    <w:lvl w:ilvl="6" w:tplc="33DE30DC">
      <w:numFmt w:val="bullet"/>
      <w:lvlText w:val="•"/>
      <w:lvlJc w:val="left"/>
      <w:pPr>
        <w:ind w:left="6247" w:hanging="281"/>
      </w:pPr>
      <w:rPr>
        <w:rFonts w:hint="default"/>
        <w:lang w:val="en-US" w:eastAsia="en-US" w:bidi="ar-SA"/>
      </w:rPr>
    </w:lvl>
    <w:lvl w:ilvl="7" w:tplc="B9104B18">
      <w:numFmt w:val="bullet"/>
      <w:lvlText w:val="•"/>
      <w:lvlJc w:val="left"/>
      <w:pPr>
        <w:ind w:left="7152" w:hanging="281"/>
      </w:pPr>
      <w:rPr>
        <w:rFonts w:hint="default"/>
        <w:lang w:val="en-US" w:eastAsia="en-US" w:bidi="ar-SA"/>
      </w:rPr>
    </w:lvl>
    <w:lvl w:ilvl="8" w:tplc="431AA820">
      <w:numFmt w:val="bullet"/>
      <w:lvlText w:val="•"/>
      <w:lvlJc w:val="left"/>
      <w:pPr>
        <w:ind w:left="8057" w:hanging="281"/>
      </w:pPr>
      <w:rPr>
        <w:rFonts w:hint="default"/>
        <w:lang w:val="en-US" w:eastAsia="en-US" w:bidi="ar-SA"/>
      </w:rPr>
    </w:lvl>
  </w:abstractNum>
  <w:abstractNum w:abstractNumId="38" w15:restartNumberingAfterBreak="0">
    <w:nsid w:val="75214BC6"/>
    <w:multiLevelType w:val="hybridMultilevel"/>
    <w:tmpl w:val="45AAFF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9" w15:restartNumberingAfterBreak="0">
    <w:nsid w:val="76F8555D"/>
    <w:multiLevelType w:val="multilevel"/>
    <w:tmpl w:val="0F7C7E52"/>
    <w:lvl w:ilvl="0">
      <w:start w:val="3"/>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775D6FA8"/>
    <w:multiLevelType w:val="hybridMultilevel"/>
    <w:tmpl w:val="398E5E92"/>
    <w:lvl w:ilvl="0" w:tplc="4F18C564">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623FC9"/>
    <w:multiLevelType w:val="hybridMultilevel"/>
    <w:tmpl w:val="3126EF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A957716"/>
    <w:multiLevelType w:val="hybridMultilevel"/>
    <w:tmpl w:val="964A2380"/>
    <w:lvl w:ilvl="0" w:tplc="513E0AB8">
      <w:numFmt w:val="bullet"/>
      <w:lvlText w:val="•"/>
      <w:lvlJc w:val="left"/>
      <w:pPr>
        <w:ind w:left="833" w:hanging="360"/>
      </w:pPr>
      <w:rPr>
        <w:rFonts w:ascii="Carlito" w:eastAsia="Carlito" w:hAnsi="Carlito" w:cs="Carlito" w:hint="default"/>
        <w:w w:val="100"/>
        <w:sz w:val="22"/>
        <w:szCs w:val="22"/>
        <w:lang w:val="en-US" w:eastAsia="en-US" w:bidi="ar-SA"/>
      </w:rPr>
    </w:lvl>
    <w:lvl w:ilvl="1" w:tplc="8998EDCC">
      <w:numFmt w:val="bullet"/>
      <w:lvlText w:val="•"/>
      <w:lvlJc w:val="left"/>
      <w:pPr>
        <w:ind w:left="1560" w:hanging="360"/>
      </w:pPr>
      <w:rPr>
        <w:rFonts w:hint="default"/>
        <w:lang w:val="en-US" w:eastAsia="en-US" w:bidi="ar-SA"/>
      </w:rPr>
    </w:lvl>
    <w:lvl w:ilvl="2" w:tplc="4EEC3516">
      <w:numFmt w:val="bullet"/>
      <w:lvlText w:val="•"/>
      <w:lvlJc w:val="left"/>
      <w:pPr>
        <w:ind w:left="2482" w:hanging="360"/>
      </w:pPr>
      <w:rPr>
        <w:rFonts w:hint="default"/>
        <w:lang w:val="en-US" w:eastAsia="en-US" w:bidi="ar-SA"/>
      </w:rPr>
    </w:lvl>
    <w:lvl w:ilvl="3" w:tplc="E144A22A">
      <w:numFmt w:val="bullet"/>
      <w:lvlText w:val="•"/>
      <w:lvlJc w:val="left"/>
      <w:pPr>
        <w:ind w:left="3405" w:hanging="360"/>
      </w:pPr>
      <w:rPr>
        <w:rFonts w:hint="default"/>
        <w:lang w:val="en-US" w:eastAsia="en-US" w:bidi="ar-SA"/>
      </w:rPr>
    </w:lvl>
    <w:lvl w:ilvl="4" w:tplc="AFDAAB14">
      <w:numFmt w:val="bullet"/>
      <w:lvlText w:val="•"/>
      <w:lvlJc w:val="left"/>
      <w:pPr>
        <w:ind w:left="4328" w:hanging="360"/>
      </w:pPr>
      <w:rPr>
        <w:rFonts w:hint="default"/>
        <w:lang w:val="en-US" w:eastAsia="en-US" w:bidi="ar-SA"/>
      </w:rPr>
    </w:lvl>
    <w:lvl w:ilvl="5" w:tplc="C6C06EFE">
      <w:numFmt w:val="bullet"/>
      <w:lvlText w:val="•"/>
      <w:lvlJc w:val="left"/>
      <w:pPr>
        <w:ind w:left="5251" w:hanging="360"/>
      </w:pPr>
      <w:rPr>
        <w:rFonts w:hint="default"/>
        <w:lang w:val="en-US" w:eastAsia="en-US" w:bidi="ar-SA"/>
      </w:rPr>
    </w:lvl>
    <w:lvl w:ilvl="6" w:tplc="7B4EDB3E">
      <w:numFmt w:val="bullet"/>
      <w:lvlText w:val="•"/>
      <w:lvlJc w:val="left"/>
      <w:pPr>
        <w:ind w:left="6174" w:hanging="360"/>
      </w:pPr>
      <w:rPr>
        <w:rFonts w:hint="default"/>
        <w:lang w:val="en-US" w:eastAsia="en-US" w:bidi="ar-SA"/>
      </w:rPr>
    </w:lvl>
    <w:lvl w:ilvl="7" w:tplc="7B0AC8B6">
      <w:numFmt w:val="bullet"/>
      <w:lvlText w:val="•"/>
      <w:lvlJc w:val="left"/>
      <w:pPr>
        <w:ind w:left="7097" w:hanging="360"/>
      </w:pPr>
      <w:rPr>
        <w:rFonts w:hint="default"/>
        <w:lang w:val="en-US" w:eastAsia="en-US" w:bidi="ar-SA"/>
      </w:rPr>
    </w:lvl>
    <w:lvl w:ilvl="8" w:tplc="A324078A">
      <w:numFmt w:val="bullet"/>
      <w:lvlText w:val="•"/>
      <w:lvlJc w:val="left"/>
      <w:pPr>
        <w:ind w:left="8020" w:hanging="360"/>
      </w:pPr>
      <w:rPr>
        <w:rFonts w:hint="default"/>
        <w:lang w:val="en-US" w:eastAsia="en-US" w:bidi="ar-SA"/>
      </w:rPr>
    </w:lvl>
  </w:abstractNum>
  <w:num w:numId="1" w16cid:durableId="903491692">
    <w:abstractNumId w:val="42"/>
  </w:num>
  <w:num w:numId="2" w16cid:durableId="1745295325">
    <w:abstractNumId w:val="37"/>
  </w:num>
  <w:num w:numId="3" w16cid:durableId="447509892">
    <w:abstractNumId w:val="13"/>
  </w:num>
  <w:num w:numId="4" w16cid:durableId="334304284">
    <w:abstractNumId w:val="22"/>
  </w:num>
  <w:num w:numId="5" w16cid:durableId="361521616">
    <w:abstractNumId w:val="12"/>
  </w:num>
  <w:num w:numId="6" w16cid:durableId="754131739">
    <w:abstractNumId w:val="6"/>
  </w:num>
  <w:num w:numId="7" w16cid:durableId="1929264446">
    <w:abstractNumId w:val="21"/>
  </w:num>
  <w:num w:numId="8" w16cid:durableId="1208639261">
    <w:abstractNumId w:val="19"/>
  </w:num>
  <w:num w:numId="9" w16cid:durableId="405304155">
    <w:abstractNumId w:val="16"/>
  </w:num>
  <w:num w:numId="10" w16cid:durableId="1018848483">
    <w:abstractNumId w:val="39"/>
  </w:num>
  <w:num w:numId="11" w16cid:durableId="51737285">
    <w:abstractNumId w:val="15"/>
  </w:num>
  <w:num w:numId="12" w16cid:durableId="314071737">
    <w:abstractNumId w:val="28"/>
  </w:num>
  <w:num w:numId="13" w16cid:durableId="1097405747">
    <w:abstractNumId w:val="27"/>
  </w:num>
  <w:num w:numId="14" w16cid:durableId="437218215">
    <w:abstractNumId w:val="0"/>
  </w:num>
  <w:num w:numId="15" w16cid:durableId="988555974">
    <w:abstractNumId w:val="24"/>
  </w:num>
  <w:num w:numId="16" w16cid:durableId="16733004">
    <w:abstractNumId w:val="17"/>
  </w:num>
  <w:num w:numId="17" w16cid:durableId="2090690202">
    <w:abstractNumId w:val="14"/>
  </w:num>
  <w:num w:numId="18" w16cid:durableId="200628190">
    <w:abstractNumId w:val="38"/>
  </w:num>
  <w:num w:numId="19" w16cid:durableId="579489556">
    <w:abstractNumId w:val="31"/>
  </w:num>
  <w:num w:numId="20" w16cid:durableId="69068956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46781559">
    <w:abstractNumId w:val="8"/>
  </w:num>
  <w:num w:numId="22" w16cid:durableId="1469981295">
    <w:abstractNumId w:val="18"/>
  </w:num>
  <w:num w:numId="23" w16cid:durableId="64693682">
    <w:abstractNumId w:val="1"/>
  </w:num>
  <w:num w:numId="24" w16cid:durableId="1057049589">
    <w:abstractNumId w:val="32"/>
  </w:num>
  <w:num w:numId="25" w16cid:durableId="541552739">
    <w:abstractNumId w:val="30"/>
  </w:num>
  <w:num w:numId="26" w16cid:durableId="1721204168">
    <w:abstractNumId w:val="23"/>
  </w:num>
  <w:num w:numId="27" w16cid:durableId="843785089">
    <w:abstractNumId w:val="10"/>
  </w:num>
  <w:num w:numId="28" w16cid:durableId="706569411">
    <w:abstractNumId w:val="9"/>
  </w:num>
  <w:num w:numId="29" w16cid:durableId="975838515">
    <w:abstractNumId w:val="41"/>
  </w:num>
  <w:num w:numId="30" w16cid:durableId="1703243654">
    <w:abstractNumId w:val="40"/>
  </w:num>
  <w:num w:numId="31" w16cid:durableId="2031711646">
    <w:abstractNumId w:val="7"/>
  </w:num>
  <w:num w:numId="32" w16cid:durableId="270209938">
    <w:abstractNumId w:val="5"/>
  </w:num>
  <w:num w:numId="33" w16cid:durableId="1227882787">
    <w:abstractNumId w:val="35"/>
  </w:num>
  <w:num w:numId="34" w16cid:durableId="260650062">
    <w:abstractNumId w:val="26"/>
  </w:num>
  <w:num w:numId="35" w16cid:durableId="909343478">
    <w:abstractNumId w:val="33"/>
  </w:num>
  <w:num w:numId="36" w16cid:durableId="469061074">
    <w:abstractNumId w:val="11"/>
  </w:num>
  <w:num w:numId="37" w16cid:durableId="1124881225">
    <w:abstractNumId w:val="36"/>
  </w:num>
  <w:num w:numId="38" w16cid:durableId="1426537395">
    <w:abstractNumId w:val="3"/>
  </w:num>
  <w:num w:numId="39" w16cid:durableId="503981021">
    <w:abstractNumId w:val="2"/>
  </w:num>
  <w:num w:numId="40" w16cid:durableId="1189218612">
    <w:abstractNumId w:val="34"/>
  </w:num>
  <w:num w:numId="41" w16cid:durableId="53479976">
    <w:abstractNumId w:val="20"/>
  </w:num>
  <w:num w:numId="42" w16cid:durableId="1526596701">
    <w:abstractNumId w:val="4"/>
  </w:num>
  <w:num w:numId="43" w16cid:durableId="20969745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I3MjWxMDAysACyLJR0lIJTi4sz8/NACgxNawF3Qh9ZLQAAAA=="/>
    <w:docVar w:name="EN.InstantFormat" w:val="&lt;ENInstantFormat&gt;&lt;Enabled&gt;1&lt;/Enabled&gt;&lt;ScanUnformatted&gt;1&lt;/ScanUnformatted&gt;&lt;ScanChanges&gt;1&lt;/ScanChanges&gt;&lt;Suspended&gt;1&lt;/Suspended&gt;&lt;/ENInstantFormat&gt;"/>
    <w:docVar w:name="EN.Layout" w:val="&lt;ENLayout&gt;&lt;Style&gt;Numbered&lt;/Style&gt;&lt;LeftDelim&gt;{&lt;/LeftDelim&gt;&lt;RightDelim&gt;}&lt;/RightDelim&gt;&lt;FontName&gt;Carlito&lt;/FontName&gt;&lt;FontSize&gt;13&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zxad0wxoeezr5ev9z2xv29hvp5sea200xwv&quot;&gt;Grant framework&lt;record-ids&gt;&lt;item&gt;1&lt;/item&gt;&lt;item&gt;2&lt;/item&gt;&lt;item&gt;3&lt;/item&gt;&lt;item&gt;4&lt;/item&gt;&lt;item&gt;5&lt;/item&gt;&lt;item&gt;6&lt;/item&gt;&lt;/record-ids&gt;&lt;/item&gt;&lt;/Libraries&gt;"/>
  </w:docVars>
  <w:rsids>
    <w:rsidRoot w:val="00EC48DF"/>
    <w:rsid w:val="00000E8A"/>
    <w:rsid w:val="00001707"/>
    <w:rsid w:val="00003407"/>
    <w:rsid w:val="00004355"/>
    <w:rsid w:val="00004A5B"/>
    <w:rsid w:val="000055FC"/>
    <w:rsid w:val="00006C13"/>
    <w:rsid w:val="0000725C"/>
    <w:rsid w:val="000078A2"/>
    <w:rsid w:val="00007B63"/>
    <w:rsid w:val="000103B0"/>
    <w:rsid w:val="000118CA"/>
    <w:rsid w:val="00012F67"/>
    <w:rsid w:val="0001429D"/>
    <w:rsid w:val="00015879"/>
    <w:rsid w:val="000174AD"/>
    <w:rsid w:val="00020033"/>
    <w:rsid w:val="0002036B"/>
    <w:rsid w:val="000203FE"/>
    <w:rsid w:val="0002163C"/>
    <w:rsid w:val="00025021"/>
    <w:rsid w:val="0002530F"/>
    <w:rsid w:val="000259E1"/>
    <w:rsid w:val="00026CAC"/>
    <w:rsid w:val="0002729A"/>
    <w:rsid w:val="0002790C"/>
    <w:rsid w:val="000279CB"/>
    <w:rsid w:val="000279E5"/>
    <w:rsid w:val="0003036E"/>
    <w:rsid w:val="00031AA6"/>
    <w:rsid w:val="00031F57"/>
    <w:rsid w:val="00032810"/>
    <w:rsid w:val="00033F14"/>
    <w:rsid w:val="00034070"/>
    <w:rsid w:val="0003447E"/>
    <w:rsid w:val="00034C31"/>
    <w:rsid w:val="00034EA3"/>
    <w:rsid w:val="000358CE"/>
    <w:rsid w:val="0003620B"/>
    <w:rsid w:val="000363B2"/>
    <w:rsid w:val="00036B96"/>
    <w:rsid w:val="00036ECF"/>
    <w:rsid w:val="00037472"/>
    <w:rsid w:val="00037DB6"/>
    <w:rsid w:val="000418A0"/>
    <w:rsid w:val="000420B3"/>
    <w:rsid w:val="0004247C"/>
    <w:rsid w:val="00042C73"/>
    <w:rsid w:val="000435DB"/>
    <w:rsid w:val="00043F86"/>
    <w:rsid w:val="000447BE"/>
    <w:rsid w:val="000449C0"/>
    <w:rsid w:val="00044D06"/>
    <w:rsid w:val="00046B8B"/>
    <w:rsid w:val="00046C3D"/>
    <w:rsid w:val="000473CD"/>
    <w:rsid w:val="0004770D"/>
    <w:rsid w:val="00047E92"/>
    <w:rsid w:val="0005042C"/>
    <w:rsid w:val="000514F7"/>
    <w:rsid w:val="0005301C"/>
    <w:rsid w:val="00054A1F"/>
    <w:rsid w:val="000558F9"/>
    <w:rsid w:val="0005611F"/>
    <w:rsid w:val="00056821"/>
    <w:rsid w:val="00056EF3"/>
    <w:rsid w:val="000612AF"/>
    <w:rsid w:val="00061ACE"/>
    <w:rsid w:val="00061D47"/>
    <w:rsid w:val="00061F06"/>
    <w:rsid w:val="000625B0"/>
    <w:rsid w:val="000646E1"/>
    <w:rsid w:val="00064BAB"/>
    <w:rsid w:val="000653D5"/>
    <w:rsid w:val="0006571E"/>
    <w:rsid w:val="00066281"/>
    <w:rsid w:val="000674CE"/>
    <w:rsid w:val="00067B1D"/>
    <w:rsid w:val="00067F3E"/>
    <w:rsid w:val="0007227B"/>
    <w:rsid w:val="00072DC5"/>
    <w:rsid w:val="000745E8"/>
    <w:rsid w:val="00075C6A"/>
    <w:rsid w:val="00076538"/>
    <w:rsid w:val="00076E12"/>
    <w:rsid w:val="00077189"/>
    <w:rsid w:val="00077308"/>
    <w:rsid w:val="0007EB08"/>
    <w:rsid w:val="000800ED"/>
    <w:rsid w:val="000803AA"/>
    <w:rsid w:val="00081103"/>
    <w:rsid w:val="000816B7"/>
    <w:rsid w:val="000819F0"/>
    <w:rsid w:val="0008223F"/>
    <w:rsid w:val="000824B8"/>
    <w:rsid w:val="0008280C"/>
    <w:rsid w:val="00082B02"/>
    <w:rsid w:val="00083406"/>
    <w:rsid w:val="0008377F"/>
    <w:rsid w:val="00083A88"/>
    <w:rsid w:val="00083D8F"/>
    <w:rsid w:val="000841AA"/>
    <w:rsid w:val="000848C9"/>
    <w:rsid w:val="00085377"/>
    <w:rsid w:val="00085FFF"/>
    <w:rsid w:val="00086305"/>
    <w:rsid w:val="00086D13"/>
    <w:rsid w:val="000901BB"/>
    <w:rsid w:val="000929BB"/>
    <w:rsid w:val="0009334D"/>
    <w:rsid w:val="000945C3"/>
    <w:rsid w:val="000952A3"/>
    <w:rsid w:val="000960AF"/>
    <w:rsid w:val="00096438"/>
    <w:rsid w:val="000965E5"/>
    <w:rsid w:val="000977E4"/>
    <w:rsid w:val="00097AD8"/>
    <w:rsid w:val="000A0FF2"/>
    <w:rsid w:val="000A1C5A"/>
    <w:rsid w:val="000A1C84"/>
    <w:rsid w:val="000A25B5"/>
    <w:rsid w:val="000A28F0"/>
    <w:rsid w:val="000A309E"/>
    <w:rsid w:val="000A31A2"/>
    <w:rsid w:val="000A3707"/>
    <w:rsid w:val="000A4FC7"/>
    <w:rsid w:val="000A53E8"/>
    <w:rsid w:val="000A5C1A"/>
    <w:rsid w:val="000A5D75"/>
    <w:rsid w:val="000A606E"/>
    <w:rsid w:val="000A68D9"/>
    <w:rsid w:val="000A752D"/>
    <w:rsid w:val="000B0A72"/>
    <w:rsid w:val="000B0D47"/>
    <w:rsid w:val="000B24EF"/>
    <w:rsid w:val="000B31EB"/>
    <w:rsid w:val="000B3A2D"/>
    <w:rsid w:val="000B4C5E"/>
    <w:rsid w:val="000B587D"/>
    <w:rsid w:val="000B5ADB"/>
    <w:rsid w:val="000B5F18"/>
    <w:rsid w:val="000C216F"/>
    <w:rsid w:val="000C2425"/>
    <w:rsid w:val="000C29B8"/>
    <w:rsid w:val="000C3283"/>
    <w:rsid w:val="000C3AB7"/>
    <w:rsid w:val="000C40BF"/>
    <w:rsid w:val="000C46AB"/>
    <w:rsid w:val="000C4C28"/>
    <w:rsid w:val="000C577D"/>
    <w:rsid w:val="000C61B2"/>
    <w:rsid w:val="000C7D7F"/>
    <w:rsid w:val="000D1D18"/>
    <w:rsid w:val="000D2F6E"/>
    <w:rsid w:val="000D40D1"/>
    <w:rsid w:val="000D42F5"/>
    <w:rsid w:val="000D43D3"/>
    <w:rsid w:val="000D54F2"/>
    <w:rsid w:val="000D5A10"/>
    <w:rsid w:val="000D76DF"/>
    <w:rsid w:val="000E0285"/>
    <w:rsid w:val="000E1832"/>
    <w:rsid w:val="000E1E6F"/>
    <w:rsid w:val="000E2071"/>
    <w:rsid w:val="000E2B18"/>
    <w:rsid w:val="000E2E8E"/>
    <w:rsid w:val="000E31EC"/>
    <w:rsid w:val="000E4105"/>
    <w:rsid w:val="000E47B8"/>
    <w:rsid w:val="000E53C2"/>
    <w:rsid w:val="000E7CF3"/>
    <w:rsid w:val="000EEC55"/>
    <w:rsid w:val="000F004D"/>
    <w:rsid w:val="000F1503"/>
    <w:rsid w:val="000F1D8F"/>
    <w:rsid w:val="000F1E43"/>
    <w:rsid w:val="000F335E"/>
    <w:rsid w:val="000F35FD"/>
    <w:rsid w:val="000F4DAD"/>
    <w:rsid w:val="000F4F52"/>
    <w:rsid w:val="00100179"/>
    <w:rsid w:val="00100D7B"/>
    <w:rsid w:val="00101272"/>
    <w:rsid w:val="00102008"/>
    <w:rsid w:val="00103B5B"/>
    <w:rsid w:val="00103EF8"/>
    <w:rsid w:val="00103F8D"/>
    <w:rsid w:val="00104F4E"/>
    <w:rsid w:val="00106102"/>
    <w:rsid w:val="00106565"/>
    <w:rsid w:val="00106C54"/>
    <w:rsid w:val="00106E40"/>
    <w:rsid w:val="00107F17"/>
    <w:rsid w:val="001123F7"/>
    <w:rsid w:val="00112668"/>
    <w:rsid w:val="0011297F"/>
    <w:rsid w:val="00112F50"/>
    <w:rsid w:val="00113CDD"/>
    <w:rsid w:val="00114788"/>
    <w:rsid w:val="00114B7F"/>
    <w:rsid w:val="00116BB7"/>
    <w:rsid w:val="00117448"/>
    <w:rsid w:val="00117791"/>
    <w:rsid w:val="001210E9"/>
    <w:rsid w:val="001232A5"/>
    <w:rsid w:val="001242D4"/>
    <w:rsid w:val="00124D26"/>
    <w:rsid w:val="001258D5"/>
    <w:rsid w:val="001259FF"/>
    <w:rsid w:val="0012663C"/>
    <w:rsid w:val="00127C36"/>
    <w:rsid w:val="001307F0"/>
    <w:rsid w:val="00130859"/>
    <w:rsid w:val="00131CF7"/>
    <w:rsid w:val="0013258E"/>
    <w:rsid w:val="00133145"/>
    <w:rsid w:val="001339F8"/>
    <w:rsid w:val="00134F0B"/>
    <w:rsid w:val="001369B8"/>
    <w:rsid w:val="0013733F"/>
    <w:rsid w:val="001379E7"/>
    <w:rsid w:val="00140BF4"/>
    <w:rsid w:val="00140F7A"/>
    <w:rsid w:val="001417C6"/>
    <w:rsid w:val="0014300F"/>
    <w:rsid w:val="00143295"/>
    <w:rsid w:val="001439C8"/>
    <w:rsid w:val="00144A69"/>
    <w:rsid w:val="00145687"/>
    <w:rsid w:val="001469A6"/>
    <w:rsid w:val="00147618"/>
    <w:rsid w:val="00150032"/>
    <w:rsid w:val="00151F7B"/>
    <w:rsid w:val="00153DD3"/>
    <w:rsid w:val="00153F21"/>
    <w:rsid w:val="00154ED7"/>
    <w:rsid w:val="00155AA5"/>
    <w:rsid w:val="00155F03"/>
    <w:rsid w:val="0015657C"/>
    <w:rsid w:val="001566B8"/>
    <w:rsid w:val="001567AB"/>
    <w:rsid w:val="001568C2"/>
    <w:rsid w:val="00156B63"/>
    <w:rsid w:val="0016035D"/>
    <w:rsid w:val="00160A4E"/>
    <w:rsid w:val="00161253"/>
    <w:rsid w:val="0016142F"/>
    <w:rsid w:val="001627E4"/>
    <w:rsid w:val="00165D62"/>
    <w:rsid w:val="00166476"/>
    <w:rsid w:val="00166FAB"/>
    <w:rsid w:val="00167414"/>
    <w:rsid w:val="00167A17"/>
    <w:rsid w:val="0017150C"/>
    <w:rsid w:val="001717E7"/>
    <w:rsid w:val="0017204A"/>
    <w:rsid w:val="00172820"/>
    <w:rsid w:val="00172956"/>
    <w:rsid w:val="00173460"/>
    <w:rsid w:val="00173A85"/>
    <w:rsid w:val="00173AFF"/>
    <w:rsid w:val="001749AF"/>
    <w:rsid w:val="00175658"/>
    <w:rsid w:val="001764AF"/>
    <w:rsid w:val="00177460"/>
    <w:rsid w:val="00180281"/>
    <w:rsid w:val="00180346"/>
    <w:rsid w:val="00181343"/>
    <w:rsid w:val="001816C3"/>
    <w:rsid w:val="00182FCB"/>
    <w:rsid w:val="001832F1"/>
    <w:rsid w:val="00183780"/>
    <w:rsid w:val="00183FE5"/>
    <w:rsid w:val="0018541A"/>
    <w:rsid w:val="0018542C"/>
    <w:rsid w:val="001858D1"/>
    <w:rsid w:val="00185E36"/>
    <w:rsid w:val="00186921"/>
    <w:rsid w:val="00187190"/>
    <w:rsid w:val="001871CD"/>
    <w:rsid w:val="00187ABB"/>
    <w:rsid w:val="00187CB4"/>
    <w:rsid w:val="00191503"/>
    <w:rsid w:val="001916F2"/>
    <w:rsid w:val="00193D22"/>
    <w:rsid w:val="0019422A"/>
    <w:rsid w:val="00195004"/>
    <w:rsid w:val="00197F71"/>
    <w:rsid w:val="001A1BD0"/>
    <w:rsid w:val="001A4828"/>
    <w:rsid w:val="001A4C9F"/>
    <w:rsid w:val="001A58A4"/>
    <w:rsid w:val="001A667C"/>
    <w:rsid w:val="001A690F"/>
    <w:rsid w:val="001A69A2"/>
    <w:rsid w:val="001A77C7"/>
    <w:rsid w:val="001A78BE"/>
    <w:rsid w:val="001A78CB"/>
    <w:rsid w:val="001B0F1E"/>
    <w:rsid w:val="001B1495"/>
    <w:rsid w:val="001B3253"/>
    <w:rsid w:val="001B38FD"/>
    <w:rsid w:val="001B40A3"/>
    <w:rsid w:val="001B43A0"/>
    <w:rsid w:val="001B4FF4"/>
    <w:rsid w:val="001B5523"/>
    <w:rsid w:val="001B632C"/>
    <w:rsid w:val="001B666B"/>
    <w:rsid w:val="001B7E95"/>
    <w:rsid w:val="001C07AF"/>
    <w:rsid w:val="001C20E5"/>
    <w:rsid w:val="001C397E"/>
    <w:rsid w:val="001C45B3"/>
    <w:rsid w:val="001C4E09"/>
    <w:rsid w:val="001C5390"/>
    <w:rsid w:val="001C70A5"/>
    <w:rsid w:val="001C749A"/>
    <w:rsid w:val="001D028A"/>
    <w:rsid w:val="001D1893"/>
    <w:rsid w:val="001D353B"/>
    <w:rsid w:val="001D47F3"/>
    <w:rsid w:val="001D4C96"/>
    <w:rsid w:val="001D654C"/>
    <w:rsid w:val="001E07D4"/>
    <w:rsid w:val="001E1FCF"/>
    <w:rsid w:val="001E32B5"/>
    <w:rsid w:val="001E368D"/>
    <w:rsid w:val="001E3AAE"/>
    <w:rsid w:val="001E45FF"/>
    <w:rsid w:val="001E4CCD"/>
    <w:rsid w:val="001E57E2"/>
    <w:rsid w:val="001E6F05"/>
    <w:rsid w:val="001E7103"/>
    <w:rsid w:val="001E7F3F"/>
    <w:rsid w:val="001F06C6"/>
    <w:rsid w:val="001F0E0B"/>
    <w:rsid w:val="001F0E6D"/>
    <w:rsid w:val="001F1CD2"/>
    <w:rsid w:val="001F26A2"/>
    <w:rsid w:val="001F3543"/>
    <w:rsid w:val="001F35B3"/>
    <w:rsid w:val="001F3854"/>
    <w:rsid w:val="001F470D"/>
    <w:rsid w:val="001F6625"/>
    <w:rsid w:val="001F6A2E"/>
    <w:rsid w:val="001F744C"/>
    <w:rsid w:val="001F76DB"/>
    <w:rsid w:val="00200E0F"/>
    <w:rsid w:val="0020202B"/>
    <w:rsid w:val="0020373B"/>
    <w:rsid w:val="002044AA"/>
    <w:rsid w:val="0020490B"/>
    <w:rsid w:val="002051AA"/>
    <w:rsid w:val="002053DB"/>
    <w:rsid w:val="002066D3"/>
    <w:rsid w:val="00211D31"/>
    <w:rsid w:val="00212088"/>
    <w:rsid w:val="00212324"/>
    <w:rsid w:val="00212718"/>
    <w:rsid w:val="002138C4"/>
    <w:rsid w:val="00213A70"/>
    <w:rsid w:val="0021631D"/>
    <w:rsid w:val="002163C4"/>
    <w:rsid w:val="00216D4F"/>
    <w:rsid w:val="002173AD"/>
    <w:rsid w:val="00224460"/>
    <w:rsid w:val="00224FE4"/>
    <w:rsid w:val="0023096F"/>
    <w:rsid w:val="00230C98"/>
    <w:rsid w:val="00230D10"/>
    <w:rsid w:val="002326B7"/>
    <w:rsid w:val="00232743"/>
    <w:rsid w:val="00233D27"/>
    <w:rsid w:val="002356B0"/>
    <w:rsid w:val="00235A8A"/>
    <w:rsid w:val="00235B39"/>
    <w:rsid w:val="002361A7"/>
    <w:rsid w:val="00236594"/>
    <w:rsid w:val="00236B4F"/>
    <w:rsid w:val="00236D1A"/>
    <w:rsid w:val="00236F24"/>
    <w:rsid w:val="00237668"/>
    <w:rsid w:val="00237F82"/>
    <w:rsid w:val="00240AF2"/>
    <w:rsid w:val="002415D9"/>
    <w:rsid w:val="00241F69"/>
    <w:rsid w:val="00242EC7"/>
    <w:rsid w:val="002433F9"/>
    <w:rsid w:val="00243B8E"/>
    <w:rsid w:val="00245376"/>
    <w:rsid w:val="00246730"/>
    <w:rsid w:val="002472FF"/>
    <w:rsid w:val="0025210B"/>
    <w:rsid w:val="00252948"/>
    <w:rsid w:val="00255265"/>
    <w:rsid w:val="00255BBA"/>
    <w:rsid w:val="0025671D"/>
    <w:rsid w:val="0025735E"/>
    <w:rsid w:val="0026074A"/>
    <w:rsid w:val="00266656"/>
    <w:rsid w:val="00271D40"/>
    <w:rsid w:val="00273B1C"/>
    <w:rsid w:val="00273E3A"/>
    <w:rsid w:val="00274532"/>
    <w:rsid w:val="002746E8"/>
    <w:rsid w:val="002765EF"/>
    <w:rsid w:val="00276707"/>
    <w:rsid w:val="0027671A"/>
    <w:rsid w:val="002769DD"/>
    <w:rsid w:val="00277BE9"/>
    <w:rsid w:val="00280443"/>
    <w:rsid w:val="002807E7"/>
    <w:rsid w:val="002809CA"/>
    <w:rsid w:val="00282657"/>
    <w:rsid w:val="0028289A"/>
    <w:rsid w:val="00282A2B"/>
    <w:rsid w:val="00283C1F"/>
    <w:rsid w:val="00284A1C"/>
    <w:rsid w:val="002865DB"/>
    <w:rsid w:val="002872D4"/>
    <w:rsid w:val="002908A8"/>
    <w:rsid w:val="00291FDE"/>
    <w:rsid w:val="00292288"/>
    <w:rsid w:val="0029284E"/>
    <w:rsid w:val="00292DB8"/>
    <w:rsid w:val="002936FC"/>
    <w:rsid w:val="00293C9B"/>
    <w:rsid w:val="00294126"/>
    <w:rsid w:val="002941BD"/>
    <w:rsid w:val="00297963"/>
    <w:rsid w:val="00297BD5"/>
    <w:rsid w:val="002A13AC"/>
    <w:rsid w:val="002A1535"/>
    <w:rsid w:val="002A1C46"/>
    <w:rsid w:val="002A21CC"/>
    <w:rsid w:val="002A22BF"/>
    <w:rsid w:val="002A3147"/>
    <w:rsid w:val="002A3D57"/>
    <w:rsid w:val="002A3FA9"/>
    <w:rsid w:val="002A418F"/>
    <w:rsid w:val="002A4CB1"/>
    <w:rsid w:val="002A553B"/>
    <w:rsid w:val="002A6026"/>
    <w:rsid w:val="002A7825"/>
    <w:rsid w:val="002A7A04"/>
    <w:rsid w:val="002A7B18"/>
    <w:rsid w:val="002B007D"/>
    <w:rsid w:val="002B05D3"/>
    <w:rsid w:val="002B1099"/>
    <w:rsid w:val="002B1EE6"/>
    <w:rsid w:val="002B1FBE"/>
    <w:rsid w:val="002B3605"/>
    <w:rsid w:val="002B3BD2"/>
    <w:rsid w:val="002B46D6"/>
    <w:rsid w:val="002B4DAC"/>
    <w:rsid w:val="002B4F16"/>
    <w:rsid w:val="002C17C3"/>
    <w:rsid w:val="002C2CC2"/>
    <w:rsid w:val="002C3695"/>
    <w:rsid w:val="002C40FA"/>
    <w:rsid w:val="002C41A1"/>
    <w:rsid w:val="002C4775"/>
    <w:rsid w:val="002C4A5C"/>
    <w:rsid w:val="002C5919"/>
    <w:rsid w:val="002C5BCE"/>
    <w:rsid w:val="002C5D67"/>
    <w:rsid w:val="002D0B0C"/>
    <w:rsid w:val="002D143C"/>
    <w:rsid w:val="002D2232"/>
    <w:rsid w:val="002D2679"/>
    <w:rsid w:val="002D3A02"/>
    <w:rsid w:val="002D3AE6"/>
    <w:rsid w:val="002D56AB"/>
    <w:rsid w:val="002D5FFC"/>
    <w:rsid w:val="002D6672"/>
    <w:rsid w:val="002D6DC6"/>
    <w:rsid w:val="002D7D2D"/>
    <w:rsid w:val="002D7E43"/>
    <w:rsid w:val="002E0087"/>
    <w:rsid w:val="002E1B59"/>
    <w:rsid w:val="002E2589"/>
    <w:rsid w:val="002E5E65"/>
    <w:rsid w:val="002E66EA"/>
    <w:rsid w:val="002E6A35"/>
    <w:rsid w:val="002E7177"/>
    <w:rsid w:val="002E7C2F"/>
    <w:rsid w:val="002F0191"/>
    <w:rsid w:val="002F132F"/>
    <w:rsid w:val="002F142B"/>
    <w:rsid w:val="002F22EF"/>
    <w:rsid w:val="002F3087"/>
    <w:rsid w:val="002F30E0"/>
    <w:rsid w:val="002F4A8D"/>
    <w:rsid w:val="002F4DCA"/>
    <w:rsid w:val="002F73AC"/>
    <w:rsid w:val="003001C0"/>
    <w:rsid w:val="00300431"/>
    <w:rsid w:val="0030069C"/>
    <w:rsid w:val="0030070A"/>
    <w:rsid w:val="0030188F"/>
    <w:rsid w:val="00301A71"/>
    <w:rsid w:val="003029AD"/>
    <w:rsid w:val="00303796"/>
    <w:rsid w:val="0030418C"/>
    <w:rsid w:val="00304AE7"/>
    <w:rsid w:val="00306484"/>
    <w:rsid w:val="003067CD"/>
    <w:rsid w:val="00311813"/>
    <w:rsid w:val="00312F21"/>
    <w:rsid w:val="00313A5E"/>
    <w:rsid w:val="00314FF6"/>
    <w:rsid w:val="003151FC"/>
    <w:rsid w:val="0031535B"/>
    <w:rsid w:val="00316CE8"/>
    <w:rsid w:val="0032026A"/>
    <w:rsid w:val="00320492"/>
    <w:rsid w:val="00320833"/>
    <w:rsid w:val="00320DBA"/>
    <w:rsid w:val="00321BB6"/>
    <w:rsid w:val="0032230B"/>
    <w:rsid w:val="00323693"/>
    <w:rsid w:val="003255F5"/>
    <w:rsid w:val="00326EAC"/>
    <w:rsid w:val="00327926"/>
    <w:rsid w:val="00327938"/>
    <w:rsid w:val="00327B45"/>
    <w:rsid w:val="00330BC4"/>
    <w:rsid w:val="00331B34"/>
    <w:rsid w:val="00332E20"/>
    <w:rsid w:val="00333348"/>
    <w:rsid w:val="0033385C"/>
    <w:rsid w:val="0033443C"/>
    <w:rsid w:val="00335557"/>
    <w:rsid w:val="00335A4B"/>
    <w:rsid w:val="003370CD"/>
    <w:rsid w:val="003377C3"/>
    <w:rsid w:val="00337FE2"/>
    <w:rsid w:val="00340EE8"/>
    <w:rsid w:val="00341736"/>
    <w:rsid w:val="00342D71"/>
    <w:rsid w:val="00343A00"/>
    <w:rsid w:val="00343B92"/>
    <w:rsid w:val="0034446F"/>
    <w:rsid w:val="003449FE"/>
    <w:rsid w:val="003453B2"/>
    <w:rsid w:val="00346863"/>
    <w:rsid w:val="00350337"/>
    <w:rsid w:val="00350AF6"/>
    <w:rsid w:val="0035200A"/>
    <w:rsid w:val="003527B7"/>
    <w:rsid w:val="00352A07"/>
    <w:rsid w:val="00352CC6"/>
    <w:rsid w:val="00354810"/>
    <w:rsid w:val="00355AA3"/>
    <w:rsid w:val="00355E39"/>
    <w:rsid w:val="003571F2"/>
    <w:rsid w:val="00357CA0"/>
    <w:rsid w:val="00360B14"/>
    <w:rsid w:val="0036180D"/>
    <w:rsid w:val="0036483D"/>
    <w:rsid w:val="00364CA9"/>
    <w:rsid w:val="00366463"/>
    <w:rsid w:val="003673E6"/>
    <w:rsid w:val="00367F3A"/>
    <w:rsid w:val="00370007"/>
    <w:rsid w:val="003712E1"/>
    <w:rsid w:val="00372CC7"/>
    <w:rsid w:val="0037429A"/>
    <w:rsid w:val="00374FE0"/>
    <w:rsid w:val="00376007"/>
    <w:rsid w:val="00376433"/>
    <w:rsid w:val="0037740C"/>
    <w:rsid w:val="0038094B"/>
    <w:rsid w:val="00382317"/>
    <w:rsid w:val="00382A72"/>
    <w:rsid w:val="00382CEA"/>
    <w:rsid w:val="00383AD9"/>
    <w:rsid w:val="00383F5A"/>
    <w:rsid w:val="00384E49"/>
    <w:rsid w:val="00384FB5"/>
    <w:rsid w:val="00385F7E"/>
    <w:rsid w:val="003922C3"/>
    <w:rsid w:val="003931C7"/>
    <w:rsid w:val="00393382"/>
    <w:rsid w:val="003941C9"/>
    <w:rsid w:val="00394FB1"/>
    <w:rsid w:val="003953A2"/>
    <w:rsid w:val="00395EF3"/>
    <w:rsid w:val="003967A5"/>
    <w:rsid w:val="003975F4"/>
    <w:rsid w:val="00397945"/>
    <w:rsid w:val="003A133E"/>
    <w:rsid w:val="003A278A"/>
    <w:rsid w:val="003A28F8"/>
    <w:rsid w:val="003A3AC0"/>
    <w:rsid w:val="003A3E14"/>
    <w:rsid w:val="003A41A0"/>
    <w:rsid w:val="003A41E0"/>
    <w:rsid w:val="003A44A6"/>
    <w:rsid w:val="003A47A1"/>
    <w:rsid w:val="003A7A70"/>
    <w:rsid w:val="003B09AE"/>
    <w:rsid w:val="003B12B9"/>
    <w:rsid w:val="003B2970"/>
    <w:rsid w:val="003B35B1"/>
    <w:rsid w:val="003B3D1F"/>
    <w:rsid w:val="003B4BFD"/>
    <w:rsid w:val="003B4EE8"/>
    <w:rsid w:val="003B524F"/>
    <w:rsid w:val="003B5D77"/>
    <w:rsid w:val="003B650A"/>
    <w:rsid w:val="003B721E"/>
    <w:rsid w:val="003C18B8"/>
    <w:rsid w:val="003C3982"/>
    <w:rsid w:val="003C5646"/>
    <w:rsid w:val="003C6358"/>
    <w:rsid w:val="003C7665"/>
    <w:rsid w:val="003C76B0"/>
    <w:rsid w:val="003D0C6E"/>
    <w:rsid w:val="003D15C1"/>
    <w:rsid w:val="003D1F08"/>
    <w:rsid w:val="003D26EA"/>
    <w:rsid w:val="003D31A7"/>
    <w:rsid w:val="003D4C49"/>
    <w:rsid w:val="003D587A"/>
    <w:rsid w:val="003DDE9F"/>
    <w:rsid w:val="003E02C9"/>
    <w:rsid w:val="003E0EE1"/>
    <w:rsid w:val="003E1B22"/>
    <w:rsid w:val="003E20FA"/>
    <w:rsid w:val="003E2911"/>
    <w:rsid w:val="003E3CCB"/>
    <w:rsid w:val="003E482B"/>
    <w:rsid w:val="003E4EA0"/>
    <w:rsid w:val="003E4F12"/>
    <w:rsid w:val="003E5656"/>
    <w:rsid w:val="003E5F05"/>
    <w:rsid w:val="003E6889"/>
    <w:rsid w:val="003E74B9"/>
    <w:rsid w:val="003F02A7"/>
    <w:rsid w:val="003F057C"/>
    <w:rsid w:val="003F11EB"/>
    <w:rsid w:val="003F2825"/>
    <w:rsid w:val="003F2B60"/>
    <w:rsid w:val="003F31F8"/>
    <w:rsid w:val="003F36E9"/>
    <w:rsid w:val="003F520F"/>
    <w:rsid w:val="0040337C"/>
    <w:rsid w:val="0040369C"/>
    <w:rsid w:val="00403E75"/>
    <w:rsid w:val="00404226"/>
    <w:rsid w:val="00404D8B"/>
    <w:rsid w:val="00404E83"/>
    <w:rsid w:val="0040502C"/>
    <w:rsid w:val="0041004C"/>
    <w:rsid w:val="004127EA"/>
    <w:rsid w:val="00412ABC"/>
    <w:rsid w:val="00412EAC"/>
    <w:rsid w:val="00412EB8"/>
    <w:rsid w:val="00413F17"/>
    <w:rsid w:val="00415697"/>
    <w:rsid w:val="00415733"/>
    <w:rsid w:val="00415A78"/>
    <w:rsid w:val="00415B16"/>
    <w:rsid w:val="00417061"/>
    <w:rsid w:val="0041759F"/>
    <w:rsid w:val="0041762C"/>
    <w:rsid w:val="00417EC7"/>
    <w:rsid w:val="00420B46"/>
    <w:rsid w:val="00420C49"/>
    <w:rsid w:val="00420DAC"/>
    <w:rsid w:val="00422A7C"/>
    <w:rsid w:val="004238B4"/>
    <w:rsid w:val="004257DE"/>
    <w:rsid w:val="0042637B"/>
    <w:rsid w:val="004266A7"/>
    <w:rsid w:val="00427AB6"/>
    <w:rsid w:val="004311F0"/>
    <w:rsid w:val="00431375"/>
    <w:rsid w:val="00433BB2"/>
    <w:rsid w:val="00434098"/>
    <w:rsid w:val="00434DBD"/>
    <w:rsid w:val="0043684D"/>
    <w:rsid w:val="0044026E"/>
    <w:rsid w:val="00442111"/>
    <w:rsid w:val="00444FFB"/>
    <w:rsid w:val="004452BF"/>
    <w:rsid w:val="00445425"/>
    <w:rsid w:val="004462AE"/>
    <w:rsid w:val="00450495"/>
    <w:rsid w:val="004506B5"/>
    <w:rsid w:val="00450B38"/>
    <w:rsid w:val="00450DFF"/>
    <w:rsid w:val="00451760"/>
    <w:rsid w:val="00452C74"/>
    <w:rsid w:val="00452E3C"/>
    <w:rsid w:val="0045464C"/>
    <w:rsid w:val="00454868"/>
    <w:rsid w:val="004557C0"/>
    <w:rsid w:val="00455C68"/>
    <w:rsid w:val="004574F9"/>
    <w:rsid w:val="00457861"/>
    <w:rsid w:val="00461950"/>
    <w:rsid w:val="00461AE9"/>
    <w:rsid w:val="00461D29"/>
    <w:rsid w:val="00462FC2"/>
    <w:rsid w:val="004640F4"/>
    <w:rsid w:val="004641D3"/>
    <w:rsid w:val="00464E83"/>
    <w:rsid w:val="00470A1C"/>
    <w:rsid w:val="00470DF6"/>
    <w:rsid w:val="00470FC6"/>
    <w:rsid w:val="004712D6"/>
    <w:rsid w:val="0047136E"/>
    <w:rsid w:val="00471919"/>
    <w:rsid w:val="00471D0B"/>
    <w:rsid w:val="00472632"/>
    <w:rsid w:val="004747DA"/>
    <w:rsid w:val="00474AB8"/>
    <w:rsid w:val="004776E8"/>
    <w:rsid w:val="004809F5"/>
    <w:rsid w:val="00483510"/>
    <w:rsid w:val="0048440B"/>
    <w:rsid w:val="004850F3"/>
    <w:rsid w:val="00485697"/>
    <w:rsid w:val="00485B5B"/>
    <w:rsid w:val="00485C30"/>
    <w:rsid w:val="004860D8"/>
    <w:rsid w:val="00486717"/>
    <w:rsid w:val="0048724A"/>
    <w:rsid w:val="00490025"/>
    <w:rsid w:val="0049149D"/>
    <w:rsid w:val="00492427"/>
    <w:rsid w:val="004928DC"/>
    <w:rsid w:val="004929D6"/>
    <w:rsid w:val="00494058"/>
    <w:rsid w:val="00494150"/>
    <w:rsid w:val="00494226"/>
    <w:rsid w:val="00494B28"/>
    <w:rsid w:val="00496C2B"/>
    <w:rsid w:val="004A0459"/>
    <w:rsid w:val="004A0B97"/>
    <w:rsid w:val="004A141C"/>
    <w:rsid w:val="004A21CF"/>
    <w:rsid w:val="004A383E"/>
    <w:rsid w:val="004A3A0C"/>
    <w:rsid w:val="004A480E"/>
    <w:rsid w:val="004A5830"/>
    <w:rsid w:val="004A75F6"/>
    <w:rsid w:val="004A7D86"/>
    <w:rsid w:val="004B24DA"/>
    <w:rsid w:val="004B26BC"/>
    <w:rsid w:val="004B2A11"/>
    <w:rsid w:val="004B3208"/>
    <w:rsid w:val="004B464D"/>
    <w:rsid w:val="004B4708"/>
    <w:rsid w:val="004B473C"/>
    <w:rsid w:val="004B47B1"/>
    <w:rsid w:val="004B4973"/>
    <w:rsid w:val="004B5621"/>
    <w:rsid w:val="004B676E"/>
    <w:rsid w:val="004B7925"/>
    <w:rsid w:val="004C0163"/>
    <w:rsid w:val="004C14A1"/>
    <w:rsid w:val="004C418A"/>
    <w:rsid w:val="004C525C"/>
    <w:rsid w:val="004C643E"/>
    <w:rsid w:val="004C6B2D"/>
    <w:rsid w:val="004C77DE"/>
    <w:rsid w:val="004C7BDF"/>
    <w:rsid w:val="004C7D87"/>
    <w:rsid w:val="004D0349"/>
    <w:rsid w:val="004D083B"/>
    <w:rsid w:val="004D1F38"/>
    <w:rsid w:val="004D27BD"/>
    <w:rsid w:val="004D4F18"/>
    <w:rsid w:val="004D5480"/>
    <w:rsid w:val="004D612F"/>
    <w:rsid w:val="004D6C5D"/>
    <w:rsid w:val="004D7C46"/>
    <w:rsid w:val="004E0BBC"/>
    <w:rsid w:val="004E2972"/>
    <w:rsid w:val="004E2AB5"/>
    <w:rsid w:val="004E3A04"/>
    <w:rsid w:val="004E3DC7"/>
    <w:rsid w:val="004E4DF9"/>
    <w:rsid w:val="004E55D4"/>
    <w:rsid w:val="004E5F8C"/>
    <w:rsid w:val="004E620E"/>
    <w:rsid w:val="004E69F2"/>
    <w:rsid w:val="004E6B2E"/>
    <w:rsid w:val="004E7687"/>
    <w:rsid w:val="004E7871"/>
    <w:rsid w:val="004F23F8"/>
    <w:rsid w:val="004F273A"/>
    <w:rsid w:val="004F28AF"/>
    <w:rsid w:val="004F5863"/>
    <w:rsid w:val="004F6361"/>
    <w:rsid w:val="004F6BFE"/>
    <w:rsid w:val="004F6CEF"/>
    <w:rsid w:val="005028E4"/>
    <w:rsid w:val="00502F3D"/>
    <w:rsid w:val="005039C9"/>
    <w:rsid w:val="00506C7A"/>
    <w:rsid w:val="00506DAA"/>
    <w:rsid w:val="00506E0F"/>
    <w:rsid w:val="00507010"/>
    <w:rsid w:val="005071C1"/>
    <w:rsid w:val="005104F7"/>
    <w:rsid w:val="00510F85"/>
    <w:rsid w:val="00512D10"/>
    <w:rsid w:val="005135D1"/>
    <w:rsid w:val="00513942"/>
    <w:rsid w:val="00513D09"/>
    <w:rsid w:val="0051595C"/>
    <w:rsid w:val="0052146F"/>
    <w:rsid w:val="005215DF"/>
    <w:rsid w:val="00521A5B"/>
    <w:rsid w:val="00521DB3"/>
    <w:rsid w:val="005228F3"/>
    <w:rsid w:val="005240DA"/>
    <w:rsid w:val="0052417D"/>
    <w:rsid w:val="005246CA"/>
    <w:rsid w:val="005258D3"/>
    <w:rsid w:val="0052636F"/>
    <w:rsid w:val="00527183"/>
    <w:rsid w:val="005279A0"/>
    <w:rsid w:val="00530E0D"/>
    <w:rsid w:val="00531134"/>
    <w:rsid w:val="00532092"/>
    <w:rsid w:val="00533514"/>
    <w:rsid w:val="00533F3D"/>
    <w:rsid w:val="005340CA"/>
    <w:rsid w:val="00536A8C"/>
    <w:rsid w:val="00540B19"/>
    <w:rsid w:val="00540B38"/>
    <w:rsid w:val="00540D5A"/>
    <w:rsid w:val="00541FBD"/>
    <w:rsid w:val="00542750"/>
    <w:rsid w:val="00542C8D"/>
    <w:rsid w:val="005448F3"/>
    <w:rsid w:val="005451E3"/>
    <w:rsid w:val="00545749"/>
    <w:rsid w:val="00545EA0"/>
    <w:rsid w:val="005464F4"/>
    <w:rsid w:val="00546663"/>
    <w:rsid w:val="00546E0E"/>
    <w:rsid w:val="00547102"/>
    <w:rsid w:val="005513F9"/>
    <w:rsid w:val="00551B28"/>
    <w:rsid w:val="00551D8B"/>
    <w:rsid w:val="0055240D"/>
    <w:rsid w:val="00552B6C"/>
    <w:rsid w:val="0055359E"/>
    <w:rsid w:val="00553782"/>
    <w:rsid w:val="00553ECE"/>
    <w:rsid w:val="005542D9"/>
    <w:rsid w:val="005548C6"/>
    <w:rsid w:val="00555665"/>
    <w:rsid w:val="00555BCE"/>
    <w:rsid w:val="00556265"/>
    <w:rsid w:val="00556FBD"/>
    <w:rsid w:val="00557A8C"/>
    <w:rsid w:val="00560826"/>
    <w:rsid w:val="005615AF"/>
    <w:rsid w:val="0056164E"/>
    <w:rsid w:val="00561945"/>
    <w:rsid w:val="005625AC"/>
    <w:rsid w:val="00565984"/>
    <w:rsid w:val="00567114"/>
    <w:rsid w:val="00567ADC"/>
    <w:rsid w:val="0057014F"/>
    <w:rsid w:val="0057019E"/>
    <w:rsid w:val="0057067F"/>
    <w:rsid w:val="00570AA1"/>
    <w:rsid w:val="00571809"/>
    <w:rsid w:val="00571C07"/>
    <w:rsid w:val="0057267D"/>
    <w:rsid w:val="00574235"/>
    <w:rsid w:val="005755A2"/>
    <w:rsid w:val="00576A15"/>
    <w:rsid w:val="00581179"/>
    <w:rsid w:val="00581D88"/>
    <w:rsid w:val="00582B4A"/>
    <w:rsid w:val="0058312A"/>
    <w:rsid w:val="00583183"/>
    <w:rsid w:val="00585BA3"/>
    <w:rsid w:val="00585DCB"/>
    <w:rsid w:val="00587094"/>
    <w:rsid w:val="00587AA8"/>
    <w:rsid w:val="00591AD4"/>
    <w:rsid w:val="005922CF"/>
    <w:rsid w:val="00592421"/>
    <w:rsid w:val="00592CE1"/>
    <w:rsid w:val="00593BDB"/>
    <w:rsid w:val="00593DB8"/>
    <w:rsid w:val="00594172"/>
    <w:rsid w:val="0059481E"/>
    <w:rsid w:val="005959CF"/>
    <w:rsid w:val="00595C9E"/>
    <w:rsid w:val="00595CB7"/>
    <w:rsid w:val="005965AF"/>
    <w:rsid w:val="0059752A"/>
    <w:rsid w:val="005A0146"/>
    <w:rsid w:val="005A0423"/>
    <w:rsid w:val="005A26EE"/>
    <w:rsid w:val="005A3C77"/>
    <w:rsid w:val="005A6164"/>
    <w:rsid w:val="005A6FA0"/>
    <w:rsid w:val="005A7B3D"/>
    <w:rsid w:val="005B13EB"/>
    <w:rsid w:val="005B15C6"/>
    <w:rsid w:val="005B1F46"/>
    <w:rsid w:val="005B34B8"/>
    <w:rsid w:val="005B35F2"/>
    <w:rsid w:val="005B3A10"/>
    <w:rsid w:val="005B53C5"/>
    <w:rsid w:val="005B64F4"/>
    <w:rsid w:val="005B69DB"/>
    <w:rsid w:val="005B6D33"/>
    <w:rsid w:val="005C06B0"/>
    <w:rsid w:val="005C0CAA"/>
    <w:rsid w:val="005C2718"/>
    <w:rsid w:val="005C354A"/>
    <w:rsid w:val="005C4500"/>
    <w:rsid w:val="005C47CF"/>
    <w:rsid w:val="005C4FE7"/>
    <w:rsid w:val="005C5AC8"/>
    <w:rsid w:val="005C6152"/>
    <w:rsid w:val="005C688F"/>
    <w:rsid w:val="005C7E0A"/>
    <w:rsid w:val="005C7EA5"/>
    <w:rsid w:val="005CDA17"/>
    <w:rsid w:val="005D294B"/>
    <w:rsid w:val="005D41E4"/>
    <w:rsid w:val="005D4C1E"/>
    <w:rsid w:val="005D5353"/>
    <w:rsid w:val="005D6237"/>
    <w:rsid w:val="005D682D"/>
    <w:rsid w:val="005E0B28"/>
    <w:rsid w:val="005E1009"/>
    <w:rsid w:val="005E147C"/>
    <w:rsid w:val="005E179E"/>
    <w:rsid w:val="005E2FE1"/>
    <w:rsid w:val="005E32D4"/>
    <w:rsid w:val="005E33FD"/>
    <w:rsid w:val="005E376A"/>
    <w:rsid w:val="005E6663"/>
    <w:rsid w:val="005E678F"/>
    <w:rsid w:val="005E6EE8"/>
    <w:rsid w:val="005E706B"/>
    <w:rsid w:val="005E72A3"/>
    <w:rsid w:val="005E76FB"/>
    <w:rsid w:val="005F0145"/>
    <w:rsid w:val="005F23AE"/>
    <w:rsid w:val="005F538A"/>
    <w:rsid w:val="0060226A"/>
    <w:rsid w:val="006028CA"/>
    <w:rsid w:val="006031CB"/>
    <w:rsid w:val="0060350F"/>
    <w:rsid w:val="00604000"/>
    <w:rsid w:val="00604675"/>
    <w:rsid w:val="00604CFA"/>
    <w:rsid w:val="00605905"/>
    <w:rsid w:val="00605C33"/>
    <w:rsid w:val="00606C08"/>
    <w:rsid w:val="00606D2C"/>
    <w:rsid w:val="00606E90"/>
    <w:rsid w:val="00607276"/>
    <w:rsid w:val="00607ADF"/>
    <w:rsid w:val="006114D3"/>
    <w:rsid w:val="00612227"/>
    <w:rsid w:val="0061283F"/>
    <w:rsid w:val="00612D5D"/>
    <w:rsid w:val="006130F9"/>
    <w:rsid w:val="0061476C"/>
    <w:rsid w:val="00614B69"/>
    <w:rsid w:val="00620599"/>
    <w:rsid w:val="006206F6"/>
    <w:rsid w:val="00620718"/>
    <w:rsid w:val="00620AA6"/>
    <w:rsid w:val="006215E0"/>
    <w:rsid w:val="00622F13"/>
    <w:rsid w:val="0062382B"/>
    <w:rsid w:val="00624587"/>
    <w:rsid w:val="00624F5A"/>
    <w:rsid w:val="00624F6B"/>
    <w:rsid w:val="00625F58"/>
    <w:rsid w:val="00626FA2"/>
    <w:rsid w:val="00627733"/>
    <w:rsid w:val="00631DA8"/>
    <w:rsid w:val="0063279B"/>
    <w:rsid w:val="00632E5F"/>
    <w:rsid w:val="0063323C"/>
    <w:rsid w:val="00633E01"/>
    <w:rsid w:val="00633E55"/>
    <w:rsid w:val="00633EC1"/>
    <w:rsid w:val="006341E4"/>
    <w:rsid w:val="006350FB"/>
    <w:rsid w:val="00635EE3"/>
    <w:rsid w:val="006365B6"/>
    <w:rsid w:val="006366E3"/>
    <w:rsid w:val="0063677A"/>
    <w:rsid w:val="0063753F"/>
    <w:rsid w:val="00640734"/>
    <w:rsid w:val="00641D35"/>
    <w:rsid w:val="00641F7B"/>
    <w:rsid w:val="00641FDD"/>
    <w:rsid w:val="0064246C"/>
    <w:rsid w:val="00642F22"/>
    <w:rsid w:val="00642F5D"/>
    <w:rsid w:val="006435D0"/>
    <w:rsid w:val="0064474C"/>
    <w:rsid w:val="00645435"/>
    <w:rsid w:val="0064554E"/>
    <w:rsid w:val="00646C8B"/>
    <w:rsid w:val="00646D7B"/>
    <w:rsid w:val="006470ED"/>
    <w:rsid w:val="00647758"/>
    <w:rsid w:val="00647BFA"/>
    <w:rsid w:val="0064DA4F"/>
    <w:rsid w:val="0065057A"/>
    <w:rsid w:val="00650830"/>
    <w:rsid w:val="0065084E"/>
    <w:rsid w:val="00650AEF"/>
    <w:rsid w:val="00652736"/>
    <w:rsid w:val="00652E58"/>
    <w:rsid w:val="00653A01"/>
    <w:rsid w:val="00654F3C"/>
    <w:rsid w:val="006554A2"/>
    <w:rsid w:val="0065580C"/>
    <w:rsid w:val="00655AA8"/>
    <w:rsid w:val="006566FC"/>
    <w:rsid w:val="00656813"/>
    <w:rsid w:val="00657B94"/>
    <w:rsid w:val="006602D5"/>
    <w:rsid w:val="00661706"/>
    <w:rsid w:val="00661CAA"/>
    <w:rsid w:val="006631DB"/>
    <w:rsid w:val="00665342"/>
    <w:rsid w:val="0066633C"/>
    <w:rsid w:val="00672AA8"/>
    <w:rsid w:val="00672DF9"/>
    <w:rsid w:val="0067321C"/>
    <w:rsid w:val="00673950"/>
    <w:rsid w:val="00675AE9"/>
    <w:rsid w:val="00676CB8"/>
    <w:rsid w:val="006774AD"/>
    <w:rsid w:val="00680827"/>
    <w:rsid w:val="00681F64"/>
    <w:rsid w:val="0068250E"/>
    <w:rsid w:val="00684FDB"/>
    <w:rsid w:val="00686CBB"/>
    <w:rsid w:val="00686F01"/>
    <w:rsid w:val="006871FF"/>
    <w:rsid w:val="006908FD"/>
    <w:rsid w:val="00690A6C"/>
    <w:rsid w:val="00691A6E"/>
    <w:rsid w:val="00691D49"/>
    <w:rsid w:val="00693BA3"/>
    <w:rsid w:val="00695184"/>
    <w:rsid w:val="00695CD1"/>
    <w:rsid w:val="00696A98"/>
    <w:rsid w:val="006976FA"/>
    <w:rsid w:val="006A1F18"/>
    <w:rsid w:val="006A28BC"/>
    <w:rsid w:val="006A28D3"/>
    <w:rsid w:val="006A2F01"/>
    <w:rsid w:val="006A3503"/>
    <w:rsid w:val="006A35EC"/>
    <w:rsid w:val="006A3705"/>
    <w:rsid w:val="006A44E7"/>
    <w:rsid w:val="006A46FA"/>
    <w:rsid w:val="006A57A1"/>
    <w:rsid w:val="006A5CC1"/>
    <w:rsid w:val="006A682B"/>
    <w:rsid w:val="006A6902"/>
    <w:rsid w:val="006A6A89"/>
    <w:rsid w:val="006B3A83"/>
    <w:rsid w:val="006B4BC7"/>
    <w:rsid w:val="006B5415"/>
    <w:rsid w:val="006B6361"/>
    <w:rsid w:val="006B751E"/>
    <w:rsid w:val="006B7E7F"/>
    <w:rsid w:val="006C1CE1"/>
    <w:rsid w:val="006C23FD"/>
    <w:rsid w:val="006C2CA6"/>
    <w:rsid w:val="006C3082"/>
    <w:rsid w:val="006C36D8"/>
    <w:rsid w:val="006C4F94"/>
    <w:rsid w:val="006C5906"/>
    <w:rsid w:val="006C5A10"/>
    <w:rsid w:val="006C64FB"/>
    <w:rsid w:val="006C6BAB"/>
    <w:rsid w:val="006D00A5"/>
    <w:rsid w:val="006D0AD9"/>
    <w:rsid w:val="006D1A3E"/>
    <w:rsid w:val="006D1AE7"/>
    <w:rsid w:val="006D2745"/>
    <w:rsid w:val="006D3322"/>
    <w:rsid w:val="006D5518"/>
    <w:rsid w:val="006D5FF4"/>
    <w:rsid w:val="006D6154"/>
    <w:rsid w:val="006D6896"/>
    <w:rsid w:val="006D6EA3"/>
    <w:rsid w:val="006D7870"/>
    <w:rsid w:val="006E0600"/>
    <w:rsid w:val="006E0A28"/>
    <w:rsid w:val="006E1A8D"/>
    <w:rsid w:val="006E2493"/>
    <w:rsid w:val="006E25CA"/>
    <w:rsid w:val="006E31B2"/>
    <w:rsid w:val="006E35AF"/>
    <w:rsid w:val="006E5CA8"/>
    <w:rsid w:val="006E66F9"/>
    <w:rsid w:val="006E69A8"/>
    <w:rsid w:val="006E6D5D"/>
    <w:rsid w:val="006E715C"/>
    <w:rsid w:val="006E787B"/>
    <w:rsid w:val="006F321B"/>
    <w:rsid w:val="006F39B9"/>
    <w:rsid w:val="006F40D1"/>
    <w:rsid w:val="006F435D"/>
    <w:rsid w:val="006F4B54"/>
    <w:rsid w:val="006F509C"/>
    <w:rsid w:val="006F7023"/>
    <w:rsid w:val="007010F3"/>
    <w:rsid w:val="00701B44"/>
    <w:rsid w:val="007027AC"/>
    <w:rsid w:val="00703D43"/>
    <w:rsid w:val="00704C85"/>
    <w:rsid w:val="00704F7A"/>
    <w:rsid w:val="007071E6"/>
    <w:rsid w:val="00710021"/>
    <w:rsid w:val="007110AC"/>
    <w:rsid w:val="00711795"/>
    <w:rsid w:val="00711862"/>
    <w:rsid w:val="00711AF1"/>
    <w:rsid w:val="00711BE0"/>
    <w:rsid w:val="00711FCD"/>
    <w:rsid w:val="00712073"/>
    <w:rsid w:val="007130B8"/>
    <w:rsid w:val="00713408"/>
    <w:rsid w:val="00713EC3"/>
    <w:rsid w:val="007145BE"/>
    <w:rsid w:val="0071511E"/>
    <w:rsid w:val="00715B1F"/>
    <w:rsid w:val="00715BA5"/>
    <w:rsid w:val="00715BEB"/>
    <w:rsid w:val="00715CC1"/>
    <w:rsid w:val="00715F61"/>
    <w:rsid w:val="0071698C"/>
    <w:rsid w:val="00717282"/>
    <w:rsid w:val="007172F4"/>
    <w:rsid w:val="007179FD"/>
    <w:rsid w:val="00717E63"/>
    <w:rsid w:val="007217A0"/>
    <w:rsid w:val="00721F8A"/>
    <w:rsid w:val="007234D2"/>
    <w:rsid w:val="00723700"/>
    <w:rsid w:val="0072433A"/>
    <w:rsid w:val="007245A5"/>
    <w:rsid w:val="0072565F"/>
    <w:rsid w:val="00725698"/>
    <w:rsid w:val="00726D11"/>
    <w:rsid w:val="00727C38"/>
    <w:rsid w:val="00730B9C"/>
    <w:rsid w:val="00731AAF"/>
    <w:rsid w:val="00731EAE"/>
    <w:rsid w:val="0073238C"/>
    <w:rsid w:val="00732580"/>
    <w:rsid w:val="007330ED"/>
    <w:rsid w:val="007354C1"/>
    <w:rsid w:val="007356F5"/>
    <w:rsid w:val="00737493"/>
    <w:rsid w:val="0074062B"/>
    <w:rsid w:val="00742630"/>
    <w:rsid w:val="0074275F"/>
    <w:rsid w:val="007448F3"/>
    <w:rsid w:val="007450ED"/>
    <w:rsid w:val="00745934"/>
    <w:rsid w:val="00745A98"/>
    <w:rsid w:val="00746458"/>
    <w:rsid w:val="007469BA"/>
    <w:rsid w:val="00747295"/>
    <w:rsid w:val="00750307"/>
    <w:rsid w:val="007511AA"/>
    <w:rsid w:val="00753604"/>
    <w:rsid w:val="00753BE3"/>
    <w:rsid w:val="00754116"/>
    <w:rsid w:val="00754BBA"/>
    <w:rsid w:val="00754C7D"/>
    <w:rsid w:val="00755CF8"/>
    <w:rsid w:val="00756F5B"/>
    <w:rsid w:val="007570D5"/>
    <w:rsid w:val="007574A2"/>
    <w:rsid w:val="007600FB"/>
    <w:rsid w:val="00760508"/>
    <w:rsid w:val="00761BBA"/>
    <w:rsid w:val="00763A20"/>
    <w:rsid w:val="0076657A"/>
    <w:rsid w:val="007678B5"/>
    <w:rsid w:val="00767A00"/>
    <w:rsid w:val="0077032E"/>
    <w:rsid w:val="007709A6"/>
    <w:rsid w:val="00770F64"/>
    <w:rsid w:val="007721F5"/>
    <w:rsid w:val="00772605"/>
    <w:rsid w:val="00773079"/>
    <w:rsid w:val="007740D6"/>
    <w:rsid w:val="00774847"/>
    <w:rsid w:val="00774F7E"/>
    <w:rsid w:val="00775F6A"/>
    <w:rsid w:val="0077762D"/>
    <w:rsid w:val="00777DD3"/>
    <w:rsid w:val="00780326"/>
    <w:rsid w:val="00780AA7"/>
    <w:rsid w:val="00782407"/>
    <w:rsid w:val="00784930"/>
    <w:rsid w:val="00784E9E"/>
    <w:rsid w:val="0078534D"/>
    <w:rsid w:val="007865AB"/>
    <w:rsid w:val="007869C5"/>
    <w:rsid w:val="00786D7C"/>
    <w:rsid w:val="007874EE"/>
    <w:rsid w:val="00791AEB"/>
    <w:rsid w:val="00792246"/>
    <w:rsid w:val="00796FB2"/>
    <w:rsid w:val="00797A4F"/>
    <w:rsid w:val="007A031D"/>
    <w:rsid w:val="007A24E9"/>
    <w:rsid w:val="007A3D19"/>
    <w:rsid w:val="007A3E40"/>
    <w:rsid w:val="007A46B8"/>
    <w:rsid w:val="007A4E31"/>
    <w:rsid w:val="007A5D0A"/>
    <w:rsid w:val="007A7102"/>
    <w:rsid w:val="007A717D"/>
    <w:rsid w:val="007B0CEC"/>
    <w:rsid w:val="007B0DC1"/>
    <w:rsid w:val="007B12C6"/>
    <w:rsid w:val="007B23C3"/>
    <w:rsid w:val="007B2426"/>
    <w:rsid w:val="007B2EE9"/>
    <w:rsid w:val="007B36FB"/>
    <w:rsid w:val="007B3A91"/>
    <w:rsid w:val="007B43AD"/>
    <w:rsid w:val="007B5240"/>
    <w:rsid w:val="007B6510"/>
    <w:rsid w:val="007B700B"/>
    <w:rsid w:val="007B7A63"/>
    <w:rsid w:val="007C058C"/>
    <w:rsid w:val="007C17C2"/>
    <w:rsid w:val="007C198C"/>
    <w:rsid w:val="007C3392"/>
    <w:rsid w:val="007C34F0"/>
    <w:rsid w:val="007C3CCE"/>
    <w:rsid w:val="007C4190"/>
    <w:rsid w:val="007C6096"/>
    <w:rsid w:val="007C6FBF"/>
    <w:rsid w:val="007C766B"/>
    <w:rsid w:val="007C773F"/>
    <w:rsid w:val="007C7B89"/>
    <w:rsid w:val="007C7F66"/>
    <w:rsid w:val="007D047E"/>
    <w:rsid w:val="007D060B"/>
    <w:rsid w:val="007D0904"/>
    <w:rsid w:val="007D0AC0"/>
    <w:rsid w:val="007D0E94"/>
    <w:rsid w:val="007D1239"/>
    <w:rsid w:val="007D186A"/>
    <w:rsid w:val="007D1A5E"/>
    <w:rsid w:val="007D2C77"/>
    <w:rsid w:val="007D36FA"/>
    <w:rsid w:val="007D37F7"/>
    <w:rsid w:val="007D47CA"/>
    <w:rsid w:val="007D53B5"/>
    <w:rsid w:val="007D60F8"/>
    <w:rsid w:val="007D7CF5"/>
    <w:rsid w:val="007E012B"/>
    <w:rsid w:val="007E0D44"/>
    <w:rsid w:val="007E19A3"/>
    <w:rsid w:val="007E5266"/>
    <w:rsid w:val="007E557D"/>
    <w:rsid w:val="007E5EF9"/>
    <w:rsid w:val="007E7292"/>
    <w:rsid w:val="007E7836"/>
    <w:rsid w:val="007EC482"/>
    <w:rsid w:val="007F26DE"/>
    <w:rsid w:val="007F613E"/>
    <w:rsid w:val="007F67EF"/>
    <w:rsid w:val="007F7B96"/>
    <w:rsid w:val="008011D3"/>
    <w:rsid w:val="0080435A"/>
    <w:rsid w:val="00804729"/>
    <w:rsid w:val="00804D63"/>
    <w:rsid w:val="00805498"/>
    <w:rsid w:val="00805690"/>
    <w:rsid w:val="0080582A"/>
    <w:rsid w:val="00806B0B"/>
    <w:rsid w:val="00806E7B"/>
    <w:rsid w:val="0080785A"/>
    <w:rsid w:val="0081196B"/>
    <w:rsid w:val="008134D9"/>
    <w:rsid w:val="00813B48"/>
    <w:rsid w:val="0081537A"/>
    <w:rsid w:val="00815AE6"/>
    <w:rsid w:val="008166E0"/>
    <w:rsid w:val="00816B9B"/>
    <w:rsid w:val="00816CD5"/>
    <w:rsid w:val="008178AE"/>
    <w:rsid w:val="00820E8E"/>
    <w:rsid w:val="00821CE9"/>
    <w:rsid w:val="00821E78"/>
    <w:rsid w:val="00823CB9"/>
    <w:rsid w:val="0082405F"/>
    <w:rsid w:val="008240F3"/>
    <w:rsid w:val="00824553"/>
    <w:rsid w:val="00824791"/>
    <w:rsid w:val="00826DF9"/>
    <w:rsid w:val="00827361"/>
    <w:rsid w:val="00827454"/>
    <w:rsid w:val="008306C5"/>
    <w:rsid w:val="00831047"/>
    <w:rsid w:val="00831AFE"/>
    <w:rsid w:val="00832CEF"/>
    <w:rsid w:val="008336CE"/>
    <w:rsid w:val="00833BCE"/>
    <w:rsid w:val="00834C84"/>
    <w:rsid w:val="0083575F"/>
    <w:rsid w:val="0083641D"/>
    <w:rsid w:val="008375C0"/>
    <w:rsid w:val="0084016B"/>
    <w:rsid w:val="00840B4D"/>
    <w:rsid w:val="00840E22"/>
    <w:rsid w:val="00841740"/>
    <w:rsid w:val="008424F2"/>
    <w:rsid w:val="0084270A"/>
    <w:rsid w:val="0084306D"/>
    <w:rsid w:val="008452E5"/>
    <w:rsid w:val="0084543A"/>
    <w:rsid w:val="00845CDE"/>
    <w:rsid w:val="00846607"/>
    <w:rsid w:val="00846608"/>
    <w:rsid w:val="00846D28"/>
    <w:rsid w:val="00847556"/>
    <w:rsid w:val="0085027A"/>
    <w:rsid w:val="008502CD"/>
    <w:rsid w:val="008515F2"/>
    <w:rsid w:val="00851DDD"/>
    <w:rsid w:val="00852A15"/>
    <w:rsid w:val="00854D8E"/>
    <w:rsid w:val="00854EEC"/>
    <w:rsid w:val="0085687D"/>
    <w:rsid w:val="008573F8"/>
    <w:rsid w:val="0085745C"/>
    <w:rsid w:val="008575E3"/>
    <w:rsid w:val="00857737"/>
    <w:rsid w:val="00857946"/>
    <w:rsid w:val="00857FE6"/>
    <w:rsid w:val="00860818"/>
    <w:rsid w:val="00860EE3"/>
    <w:rsid w:val="00861946"/>
    <w:rsid w:val="00863912"/>
    <w:rsid w:val="00864A65"/>
    <w:rsid w:val="00864CD7"/>
    <w:rsid w:val="00865930"/>
    <w:rsid w:val="00865F6B"/>
    <w:rsid w:val="00866234"/>
    <w:rsid w:val="008674EA"/>
    <w:rsid w:val="00867EC1"/>
    <w:rsid w:val="0086F896"/>
    <w:rsid w:val="00870084"/>
    <w:rsid w:val="0087072D"/>
    <w:rsid w:val="0087084B"/>
    <w:rsid w:val="00870A4A"/>
    <w:rsid w:val="00873E56"/>
    <w:rsid w:val="00874F6F"/>
    <w:rsid w:val="00875006"/>
    <w:rsid w:val="0087542A"/>
    <w:rsid w:val="00875E37"/>
    <w:rsid w:val="008763C5"/>
    <w:rsid w:val="00876589"/>
    <w:rsid w:val="008779CC"/>
    <w:rsid w:val="00880DFF"/>
    <w:rsid w:val="00881043"/>
    <w:rsid w:val="00881B11"/>
    <w:rsid w:val="00884A17"/>
    <w:rsid w:val="008859B7"/>
    <w:rsid w:val="00886FCD"/>
    <w:rsid w:val="008874B3"/>
    <w:rsid w:val="00887802"/>
    <w:rsid w:val="00887D10"/>
    <w:rsid w:val="00893A5E"/>
    <w:rsid w:val="00893CCB"/>
    <w:rsid w:val="00894392"/>
    <w:rsid w:val="00894D7A"/>
    <w:rsid w:val="00895638"/>
    <w:rsid w:val="00895BF3"/>
    <w:rsid w:val="00897398"/>
    <w:rsid w:val="00897A02"/>
    <w:rsid w:val="00897E35"/>
    <w:rsid w:val="008A297A"/>
    <w:rsid w:val="008A45E3"/>
    <w:rsid w:val="008A4D63"/>
    <w:rsid w:val="008A504B"/>
    <w:rsid w:val="008A5680"/>
    <w:rsid w:val="008A5970"/>
    <w:rsid w:val="008A5C06"/>
    <w:rsid w:val="008A65EF"/>
    <w:rsid w:val="008A71B3"/>
    <w:rsid w:val="008A74F1"/>
    <w:rsid w:val="008A7B77"/>
    <w:rsid w:val="008B1585"/>
    <w:rsid w:val="008B168E"/>
    <w:rsid w:val="008B2DBC"/>
    <w:rsid w:val="008B3479"/>
    <w:rsid w:val="008B3C4F"/>
    <w:rsid w:val="008B4A8A"/>
    <w:rsid w:val="008B5089"/>
    <w:rsid w:val="008B52CB"/>
    <w:rsid w:val="008B5402"/>
    <w:rsid w:val="008B6A99"/>
    <w:rsid w:val="008B7F31"/>
    <w:rsid w:val="008C01C7"/>
    <w:rsid w:val="008C08F0"/>
    <w:rsid w:val="008C15DD"/>
    <w:rsid w:val="008C27CC"/>
    <w:rsid w:val="008C3DE0"/>
    <w:rsid w:val="008C3EB9"/>
    <w:rsid w:val="008C496B"/>
    <w:rsid w:val="008C52B2"/>
    <w:rsid w:val="008C5EEF"/>
    <w:rsid w:val="008C6E1A"/>
    <w:rsid w:val="008C7C21"/>
    <w:rsid w:val="008D02D4"/>
    <w:rsid w:val="008D04C3"/>
    <w:rsid w:val="008D13C2"/>
    <w:rsid w:val="008D29D9"/>
    <w:rsid w:val="008D2B5D"/>
    <w:rsid w:val="008D40AD"/>
    <w:rsid w:val="008D6A1E"/>
    <w:rsid w:val="008D7AD2"/>
    <w:rsid w:val="008D7E35"/>
    <w:rsid w:val="008D7F60"/>
    <w:rsid w:val="008E06DE"/>
    <w:rsid w:val="008E1845"/>
    <w:rsid w:val="008E19C6"/>
    <w:rsid w:val="008E272D"/>
    <w:rsid w:val="008E2BB2"/>
    <w:rsid w:val="008E3FC4"/>
    <w:rsid w:val="008E4BBA"/>
    <w:rsid w:val="008E6171"/>
    <w:rsid w:val="008E7594"/>
    <w:rsid w:val="008F1035"/>
    <w:rsid w:val="008F12F6"/>
    <w:rsid w:val="008F23A8"/>
    <w:rsid w:val="008F3CE4"/>
    <w:rsid w:val="008F3EA8"/>
    <w:rsid w:val="008F73C0"/>
    <w:rsid w:val="00900778"/>
    <w:rsid w:val="00903545"/>
    <w:rsid w:val="009054AE"/>
    <w:rsid w:val="00905B0C"/>
    <w:rsid w:val="00911BFF"/>
    <w:rsid w:val="009128C9"/>
    <w:rsid w:val="009133A1"/>
    <w:rsid w:val="00916F2F"/>
    <w:rsid w:val="00917B44"/>
    <w:rsid w:val="009202C2"/>
    <w:rsid w:val="009228F8"/>
    <w:rsid w:val="00922A61"/>
    <w:rsid w:val="00924012"/>
    <w:rsid w:val="00924DAF"/>
    <w:rsid w:val="00925ABE"/>
    <w:rsid w:val="00925C3C"/>
    <w:rsid w:val="009265AE"/>
    <w:rsid w:val="009274CC"/>
    <w:rsid w:val="00927977"/>
    <w:rsid w:val="00930859"/>
    <w:rsid w:val="009308C6"/>
    <w:rsid w:val="00930EE4"/>
    <w:rsid w:val="00932039"/>
    <w:rsid w:val="0093558E"/>
    <w:rsid w:val="009355C7"/>
    <w:rsid w:val="00935B47"/>
    <w:rsid w:val="0094021D"/>
    <w:rsid w:val="009402A5"/>
    <w:rsid w:val="009417A3"/>
    <w:rsid w:val="00941C75"/>
    <w:rsid w:val="00941D2E"/>
    <w:rsid w:val="009423BA"/>
    <w:rsid w:val="009426DA"/>
    <w:rsid w:val="00944164"/>
    <w:rsid w:val="0094484E"/>
    <w:rsid w:val="00944FEE"/>
    <w:rsid w:val="00946191"/>
    <w:rsid w:val="00947F17"/>
    <w:rsid w:val="009511CF"/>
    <w:rsid w:val="00951788"/>
    <w:rsid w:val="00952750"/>
    <w:rsid w:val="00952917"/>
    <w:rsid w:val="00956372"/>
    <w:rsid w:val="0095645C"/>
    <w:rsid w:val="009577F6"/>
    <w:rsid w:val="0096054C"/>
    <w:rsid w:val="009635A1"/>
    <w:rsid w:val="00963A14"/>
    <w:rsid w:val="009642FA"/>
    <w:rsid w:val="009655DE"/>
    <w:rsid w:val="00965797"/>
    <w:rsid w:val="009658B8"/>
    <w:rsid w:val="00966298"/>
    <w:rsid w:val="0096678B"/>
    <w:rsid w:val="00966C82"/>
    <w:rsid w:val="0096741C"/>
    <w:rsid w:val="00967D93"/>
    <w:rsid w:val="00967FD4"/>
    <w:rsid w:val="00970191"/>
    <w:rsid w:val="00970921"/>
    <w:rsid w:val="00970B6D"/>
    <w:rsid w:val="00971144"/>
    <w:rsid w:val="00971A42"/>
    <w:rsid w:val="009730D0"/>
    <w:rsid w:val="009746B1"/>
    <w:rsid w:val="00975422"/>
    <w:rsid w:val="00975643"/>
    <w:rsid w:val="00975944"/>
    <w:rsid w:val="00975ABA"/>
    <w:rsid w:val="00976999"/>
    <w:rsid w:val="00976A63"/>
    <w:rsid w:val="00976E9C"/>
    <w:rsid w:val="00977EE3"/>
    <w:rsid w:val="0098000F"/>
    <w:rsid w:val="009806F3"/>
    <w:rsid w:val="00980831"/>
    <w:rsid w:val="009809DB"/>
    <w:rsid w:val="00981871"/>
    <w:rsid w:val="009840F5"/>
    <w:rsid w:val="00984333"/>
    <w:rsid w:val="009861B0"/>
    <w:rsid w:val="00987144"/>
    <w:rsid w:val="00987393"/>
    <w:rsid w:val="00987905"/>
    <w:rsid w:val="009902A9"/>
    <w:rsid w:val="0099180E"/>
    <w:rsid w:val="00993BEF"/>
    <w:rsid w:val="00993E65"/>
    <w:rsid w:val="009943B0"/>
    <w:rsid w:val="00995AF8"/>
    <w:rsid w:val="00995BB1"/>
    <w:rsid w:val="00997DB0"/>
    <w:rsid w:val="0099D69F"/>
    <w:rsid w:val="009A0548"/>
    <w:rsid w:val="009A0AA9"/>
    <w:rsid w:val="009A0DD5"/>
    <w:rsid w:val="009A1A1B"/>
    <w:rsid w:val="009A23D6"/>
    <w:rsid w:val="009A2C32"/>
    <w:rsid w:val="009A36C8"/>
    <w:rsid w:val="009A3F6B"/>
    <w:rsid w:val="009A483D"/>
    <w:rsid w:val="009A4F3E"/>
    <w:rsid w:val="009A6373"/>
    <w:rsid w:val="009A64FA"/>
    <w:rsid w:val="009A663A"/>
    <w:rsid w:val="009A6C9C"/>
    <w:rsid w:val="009A713D"/>
    <w:rsid w:val="009A7551"/>
    <w:rsid w:val="009A8BF9"/>
    <w:rsid w:val="009B065C"/>
    <w:rsid w:val="009B0F57"/>
    <w:rsid w:val="009B233B"/>
    <w:rsid w:val="009B2B2F"/>
    <w:rsid w:val="009B35BF"/>
    <w:rsid w:val="009B40AD"/>
    <w:rsid w:val="009B481D"/>
    <w:rsid w:val="009B5766"/>
    <w:rsid w:val="009B595B"/>
    <w:rsid w:val="009B5EFB"/>
    <w:rsid w:val="009B5FF8"/>
    <w:rsid w:val="009B677A"/>
    <w:rsid w:val="009B6D9D"/>
    <w:rsid w:val="009B73F3"/>
    <w:rsid w:val="009B7FA9"/>
    <w:rsid w:val="009C0143"/>
    <w:rsid w:val="009C0294"/>
    <w:rsid w:val="009C0B10"/>
    <w:rsid w:val="009C1219"/>
    <w:rsid w:val="009C18DF"/>
    <w:rsid w:val="009C1BA2"/>
    <w:rsid w:val="009C1E87"/>
    <w:rsid w:val="009C1E95"/>
    <w:rsid w:val="009C43EA"/>
    <w:rsid w:val="009C5854"/>
    <w:rsid w:val="009C5C0D"/>
    <w:rsid w:val="009C6427"/>
    <w:rsid w:val="009C6D7C"/>
    <w:rsid w:val="009C7470"/>
    <w:rsid w:val="009C7D89"/>
    <w:rsid w:val="009D127B"/>
    <w:rsid w:val="009D1BA2"/>
    <w:rsid w:val="009D1FD9"/>
    <w:rsid w:val="009D373E"/>
    <w:rsid w:val="009D4313"/>
    <w:rsid w:val="009D62EC"/>
    <w:rsid w:val="009D64B6"/>
    <w:rsid w:val="009D68F3"/>
    <w:rsid w:val="009D6D85"/>
    <w:rsid w:val="009D7295"/>
    <w:rsid w:val="009E1C99"/>
    <w:rsid w:val="009E1FDF"/>
    <w:rsid w:val="009E2787"/>
    <w:rsid w:val="009E27CA"/>
    <w:rsid w:val="009E2AF1"/>
    <w:rsid w:val="009E33C0"/>
    <w:rsid w:val="009E4833"/>
    <w:rsid w:val="009F0873"/>
    <w:rsid w:val="009F1DEE"/>
    <w:rsid w:val="009F2FE9"/>
    <w:rsid w:val="009F393F"/>
    <w:rsid w:val="009F4C5F"/>
    <w:rsid w:val="009F5EEF"/>
    <w:rsid w:val="009F76C3"/>
    <w:rsid w:val="009F7D4A"/>
    <w:rsid w:val="00A0127F"/>
    <w:rsid w:val="00A029A3"/>
    <w:rsid w:val="00A02E37"/>
    <w:rsid w:val="00A02E3E"/>
    <w:rsid w:val="00A0755B"/>
    <w:rsid w:val="00A11701"/>
    <w:rsid w:val="00A1271C"/>
    <w:rsid w:val="00A1356A"/>
    <w:rsid w:val="00A140BB"/>
    <w:rsid w:val="00A14837"/>
    <w:rsid w:val="00A14E7D"/>
    <w:rsid w:val="00A15963"/>
    <w:rsid w:val="00A160B3"/>
    <w:rsid w:val="00A163D0"/>
    <w:rsid w:val="00A1674D"/>
    <w:rsid w:val="00A1739A"/>
    <w:rsid w:val="00A17741"/>
    <w:rsid w:val="00A17969"/>
    <w:rsid w:val="00A208BC"/>
    <w:rsid w:val="00A2293E"/>
    <w:rsid w:val="00A22FFB"/>
    <w:rsid w:val="00A23541"/>
    <w:rsid w:val="00A24539"/>
    <w:rsid w:val="00A2580E"/>
    <w:rsid w:val="00A26483"/>
    <w:rsid w:val="00A26DFC"/>
    <w:rsid w:val="00A274BD"/>
    <w:rsid w:val="00A27F75"/>
    <w:rsid w:val="00A30253"/>
    <w:rsid w:val="00A303ED"/>
    <w:rsid w:val="00A3223B"/>
    <w:rsid w:val="00A352B5"/>
    <w:rsid w:val="00A3620B"/>
    <w:rsid w:val="00A37769"/>
    <w:rsid w:val="00A407D4"/>
    <w:rsid w:val="00A4305C"/>
    <w:rsid w:val="00A43198"/>
    <w:rsid w:val="00A43B6A"/>
    <w:rsid w:val="00A43C7B"/>
    <w:rsid w:val="00A443AD"/>
    <w:rsid w:val="00A445E4"/>
    <w:rsid w:val="00A44646"/>
    <w:rsid w:val="00A44BAC"/>
    <w:rsid w:val="00A461DA"/>
    <w:rsid w:val="00A470CC"/>
    <w:rsid w:val="00A472BD"/>
    <w:rsid w:val="00A50B8E"/>
    <w:rsid w:val="00A50F66"/>
    <w:rsid w:val="00A510B9"/>
    <w:rsid w:val="00A5154B"/>
    <w:rsid w:val="00A518B7"/>
    <w:rsid w:val="00A51B85"/>
    <w:rsid w:val="00A52162"/>
    <w:rsid w:val="00A526D1"/>
    <w:rsid w:val="00A538CE"/>
    <w:rsid w:val="00A5661C"/>
    <w:rsid w:val="00A6016F"/>
    <w:rsid w:val="00A603F7"/>
    <w:rsid w:val="00A61D41"/>
    <w:rsid w:val="00A635E4"/>
    <w:rsid w:val="00A63E81"/>
    <w:rsid w:val="00A64E98"/>
    <w:rsid w:val="00A6542E"/>
    <w:rsid w:val="00A654D9"/>
    <w:rsid w:val="00A66D26"/>
    <w:rsid w:val="00A70916"/>
    <w:rsid w:val="00A71998"/>
    <w:rsid w:val="00A7257A"/>
    <w:rsid w:val="00A737F8"/>
    <w:rsid w:val="00A75040"/>
    <w:rsid w:val="00A769A9"/>
    <w:rsid w:val="00A76B5B"/>
    <w:rsid w:val="00A7744F"/>
    <w:rsid w:val="00A77523"/>
    <w:rsid w:val="00A802DA"/>
    <w:rsid w:val="00A80D94"/>
    <w:rsid w:val="00A82FCA"/>
    <w:rsid w:val="00A843F4"/>
    <w:rsid w:val="00A85303"/>
    <w:rsid w:val="00A855C2"/>
    <w:rsid w:val="00A85D1D"/>
    <w:rsid w:val="00A86F06"/>
    <w:rsid w:val="00A8721D"/>
    <w:rsid w:val="00A92B0A"/>
    <w:rsid w:val="00A97DB7"/>
    <w:rsid w:val="00A97E3D"/>
    <w:rsid w:val="00AA08A6"/>
    <w:rsid w:val="00AA0E98"/>
    <w:rsid w:val="00AA1CDA"/>
    <w:rsid w:val="00AA2C06"/>
    <w:rsid w:val="00AA343C"/>
    <w:rsid w:val="00AA3853"/>
    <w:rsid w:val="00AA38CB"/>
    <w:rsid w:val="00AA4768"/>
    <w:rsid w:val="00AA499A"/>
    <w:rsid w:val="00AA4C81"/>
    <w:rsid w:val="00AA6855"/>
    <w:rsid w:val="00AA68C7"/>
    <w:rsid w:val="00AA709E"/>
    <w:rsid w:val="00AA7B21"/>
    <w:rsid w:val="00AB00EB"/>
    <w:rsid w:val="00AB1B73"/>
    <w:rsid w:val="00AB1CE2"/>
    <w:rsid w:val="00AB2CF0"/>
    <w:rsid w:val="00AB3A74"/>
    <w:rsid w:val="00AB3F5B"/>
    <w:rsid w:val="00AB4941"/>
    <w:rsid w:val="00AB4AB4"/>
    <w:rsid w:val="00AB5667"/>
    <w:rsid w:val="00AB6CE8"/>
    <w:rsid w:val="00AB6F6A"/>
    <w:rsid w:val="00AB7812"/>
    <w:rsid w:val="00AB7D55"/>
    <w:rsid w:val="00AC068C"/>
    <w:rsid w:val="00AC0877"/>
    <w:rsid w:val="00AC1520"/>
    <w:rsid w:val="00AC1719"/>
    <w:rsid w:val="00AC2CB3"/>
    <w:rsid w:val="00AC3740"/>
    <w:rsid w:val="00AC3C82"/>
    <w:rsid w:val="00AC3E5C"/>
    <w:rsid w:val="00AC46C7"/>
    <w:rsid w:val="00AC4C13"/>
    <w:rsid w:val="00AC5139"/>
    <w:rsid w:val="00AC5616"/>
    <w:rsid w:val="00AC6948"/>
    <w:rsid w:val="00AC7372"/>
    <w:rsid w:val="00AC7EF8"/>
    <w:rsid w:val="00AD02E7"/>
    <w:rsid w:val="00AD16BA"/>
    <w:rsid w:val="00AD24A0"/>
    <w:rsid w:val="00AD2936"/>
    <w:rsid w:val="00AD30BE"/>
    <w:rsid w:val="00AD31D6"/>
    <w:rsid w:val="00AD3257"/>
    <w:rsid w:val="00AD3EB1"/>
    <w:rsid w:val="00AD4781"/>
    <w:rsid w:val="00AD6F06"/>
    <w:rsid w:val="00AD6FA3"/>
    <w:rsid w:val="00AE1986"/>
    <w:rsid w:val="00AE1AE7"/>
    <w:rsid w:val="00AE1E29"/>
    <w:rsid w:val="00AE2624"/>
    <w:rsid w:val="00AE2CD5"/>
    <w:rsid w:val="00AE3753"/>
    <w:rsid w:val="00AE3FE7"/>
    <w:rsid w:val="00AE4179"/>
    <w:rsid w:val="00AE4840"/>
    <w:rsid w:val="00AE48D9"/>
    <w:rsid w:val="00AE5D08"/>
    <w:rsid w:val="00AE64FE"/>
    <w:rsid w:val="00AE669A"/>
    <w:rsid w:val="00AE6873"/>
    <w:rsid w:val="00AE7065"/>
    <w:rsid w:val="00AE73D6"/>
    <w:rsid w:val="00AF014B"/>
    <w:rsid w:val="00AF0878"/>
    <w:rsid w:val="00AF1CDE"/>
    <w:rsid w:val="00AF2FD1"/>
    <w:rsid w:val="00AF37A3"/>
    <w:rsid w:val="00AF38D3"/>
    <w:rsid w:val="00AF45F2"/>
    <w:rsid w:val="00AF54D6"/>
    <w:rsid w:val="00AF642A"/>
    <w:rsid w:val="00AF653C"/>
    <w:rsid w:val="00B00AAA"/>
    <w:rsid w:val="00B00BF6"/>
    <w:rsid w:val="00B00F8F"/>
    <w:rsid w:val="00B02A7D"/>
    <w:rsid w:val="00B03FB8"/>
    <w:rsid w:val="00B0484E"/>
    <w:rsid w:val="00B05BD2"/>
    <w:rsid w:val="00B060A8"/>
    <w:rsid w:val="00B10AAF"/>
    <w:rsid w:val="00B10D6E"/>
    <w:rsid w:val="00B1124C"/>
    <w:rsid w:val="00B11436"/>
    <w:rsid w:val="00B11491"/>
    <w:rsid w:val="00B12741"/>
    <w:rsid w:val="00B13D44"/>
    <w:rsid w:val="00B14374"/>
    <w:rsid w:val="00B14CC6"/>
    <w:rsid w:val="00B16474"/>
    <w:rsid w:val="00B165F9"/>
    <w:rsid w:val="00B167ED"/>
    <w:rsid w:val="00B17370"/>
    <w:rsid w:val="00B2122D"/>
    <w:rsid w:val="00B222F4"/>
    <w:rsid w:val="00B236A2"/>
    <w:rsid w:val="00B239FA"/>
    <w:rsid w:val="00B23C1E"/>
    <w:rsid w:val="00B24312"/>
    <w:rsid w:val="00B24635"/>
    <w:rsid w:val="00B2464E"/>
    <w:rsid w:val="00B24B4C"/>
    <w:rsid w:val="00B25B6A"/>
    <w:rsid w:val="00B263AA"/>
    <w:rsid w:val="00B26AC1"/>
    <w:rsid w:val="00B26B1A"/>
    <w:rsid w:val="00B30520"/>
    <w:rsid w:val="00B317B2"/>
    <w:rsid w:val="00B31F40"/>
    <w:rsid w:val="00B328C8"/>
    <w:rsid w:val="00B33D07"/>
    <w:rsid w:val="00B3497F"/>
    <w:rsid w:val="00B35030"/>
    <w:rsid w:val="00B36474"/>
    <w:rsid w:val="00B365B4"/>
    <w:rsid w:val="00B370C7"/>
    <w:rsid w:val="00B40EF9"/>
    <w:rsid w:val="00B425FD"/>
    <w:rsid w:val="00B4331E"/>
    <w:rsid w:val="00B44F65"/>
    <w:rsid w:val="00B47887"/>
    <w:rsid w:val="00B47E3D"/>
    <w:rsid w:val="00B513B2"/>
    <w:rsid w:val="00B52954"/>
    <w:rsid w:val="00B5335E"/>
    <w:rsid w:val="00B53BE2"/>
    <w:rsid w:val="00B53C07"/>
    <w:rsid w:val="00B54DEC"/>
    <w:rsid w:val="00B550F7"/>
    <w:rsid w:val="00B5630E"/>
    <w:rsid w:val="00B5641B"/>
    <w:rsid w:val="00B57D70"/>
    <w:rsid w:val="00B61359"/>
    <w:rsid w:val="00B63DAF"/>
    <w:rsid w:val="00B647EF"/>
    <w:rsid w:val="00B64AA7"/>
    <w:rsid w:val="00B66B79"/>
    <w:rsid w:val="00B66ECE"/>
    <w:rsid w:val="00B671E0"/>
    <w:rsid w:val="00B6731A"/>
    <w:rsid w:val="00B71EA4"/>
    <w:rsid w:val="00B721EB"/>
    <w:rsid w:val="00B73379"/>
    <w:rsid w:val="00B74D4C"/>
    <w:rsid w:val="00B75304"/>
    <w:rsid w:val="00B755D2"/>
    <w:rsid w:val="00B75F3D"/>
    <w:rsid w:val="00B769D3"/>
    <w:rsid w:val="00B77E06"/>
    <w:rsid w:val="00B80B94"/>
    <w:rsid w:val="00B8164A"/>
    <w:rsid w:val="00B83540"/>
    <w:rsid w:val="00B84815"/>
    <w:rsid w:val="00B8528C"/>
    <w:rsid w:val="00B86456"/>
    <w:rsid w:val="00B870F9"/>
    <w:rsid w:val="00B87142"/>
    <w:rsid w:val="00B90080"/>
    <w:rsid w:val="00B91294"/>
    <w:rsid w:val="00B91FDB"/>
    <w:rsid w:val="00B92080"/>
    <w:rsid w:val="00B93169"/>
    <w:rsid w:val="00B945DC"/>
    <w:rsid w:val="00B96E74"/>
    <w:rsid w:val="00B974D5"/>
    <w:rsid w:val="00B97709"/>
    <w:rsid w:val="00BA1106"/>
    <w:rsid w:val="00BA142D"/>
    <w:rsid w:val="00BA3C10"/>
    <w:rsid w:val="00BA3F6F"/>
    <w:rsid w:val="00BA5425"/>
    <w:rsid w:val="00BA7EDF"/>
    <w:rsid w:val="00BA7FEC"/>
    <w:rsid w:val="00BB0789"/>
    <w:rsid w:val="00BB0933"/>
    <w:rsid w:val="00BB161B"/>
    <w:rsid w:val="00BB2023"/>
    <w:rsid w:val="00BB27FF"/>
    <w:rsid w:val="00BB2F8D"/>
    <w:rsid w:val="00BB31CF"/>
    <w:rsid w:val="00BB3B0B"/>
    <w:rsid w:val="00BB3DA7"/>
    <w:rsid w:val="00BB458E"/>
    <w:rsid w:val="00BB58D4"/>
    <w:rsid w:val="00BB773F"/>
    <w:rsid w:val="00BC07C9"/>
    <w:rsid w:val="00BC0F7B"/>
    <w:rsid w:val="00BC26D1"/>
    <w:rsid w:val="00BC2C09"/>
    <w:rsid w:val="00BC2EB8"/>
    <w:rsid w:val="00BC3B3A"/>
    <w:rsid w:val="00BC5EE5"/>
    <w:rsid w:val="00BC6D1F"/>
    <w:rsid w:val="00BC7624"/>
    <w:rsid w:val="00BC7BC2"/>
    <w:rsid w:val="00BD090B"/>
    <w:rsid w:val="00BD1C38"/>
    <w:rsid w:val="00BD1DCE"/>
    <w:rsid w:val="00BD3532"/>
    <w:rsid w:val="00BD3B8D"/>
    <w:rsid w:val="00BD40F3"/>
    <w:rsid w:val="00BD470F"/>
    <w:rsid w:val="00BD6944"/>
    <w:rsid w:val="00BD6950"/>
    <w:rsid w:val="00BD7901"/>
    <w:rsid w:val="00BE2736"/>
    <w:rsid w:val="00BE3716"/>
    <w:rsid w:val="00BE3E8A"/>
    <w:rsid w:val="00BE428E"/>
    <w:rsid w:val="00BE4D9C"/>
    <w:rsid w:val="00BE573A"/>
    <w:rsid w:val="00BE5902"/>
    <w:rsid w:val="00BE5ABD"/>
    <w:rsid w:val="00BE6A60"/>
    <w:rsid w:val="00BE6D38"/>
    <w:rsid w:val="00BE7479"/>
    <w:rsid w:val="00BF21D6"/>
    <w:rsid w:val="00BF3336"/>
    <w:rsid w:val="00BF37B7"/>
    <w:rsid w:val="00BF3D98"/>
    <w:rsid w:val="00BF5C41"/>
    <w:rsid w:val="00BF6087"/>
    <w:rsid w:val="00BF7D67"/>
    <w:rsid w:val="00C0066C"/>
    <w:rsid w:val="00C01789"/>
    <w:rsid w:val="00C0275D"/>
    <w:rsid w:val="00C03162"/>
    <w:rsid w:val="00C049DA"/>
    <w:rsid w:val="00C04A27"/>
    <w:rsid w:val="00C05DE0"/>
    <w:rsid w:val="00C07D73"/>
    <w:rsid w:val="00C1198C"/>
    <w:rsid w:val="00C121C2"/>
    <w:rsid w:val="00C129D5"/>
    <w:rsid w:val="00C131DE"/>
    <w:rsid w:val="00C13477"/>
    <w:rsid w:val="00C13F5D"/>
    <w:rsid w:val="00C14270"/>
    <w:rsid w:val="00C1460B"/>
    <w:rsid w:val="00C1581D"/>
    <w:rsid w:val="00C15F8C"/>
    <w:rsid w:val="00C16114"/>
    <w:rsid w:val="00C16E2E"/>
    <w:rsid w:val="00C17713"/>
    <w:rsid w:val="00C17DD6"/>
    <w:rsid w:val="00C20FA1"/>
    <w:rsid w:val="00C21C85"/>
    <w:rsid w:val="00C23727"/>
    <w:rsid w:val="00C250CE"/>
    <w:rsid w:val="00C27961"/>
    <w:rsid w:val="00C27999"/>
    <w:rsid w:val="00C311D3"/>
    <w:rsid w:val="00C35573"/>
    <w:rsid w:val="00C379F1"/>
    <w:rsid w:val="00C37B2B"/>
    <w:rsid w:val="00C42540"/>
    <w:rsid w:val="00C435BF"/>
    <w:rsid w:val="00C44A64"/>
    <w:rsid w:val="00C458CF"/>
    <w:rsid w:val="00C4607C"/>
    <w:rsid w:val="00C46AF4"/>
    <w:rsid w:val="00C50595"/>
    <w:rsid w:val="00C53335"/>
    <w:rsid w:val="00C53C3A"/>
    <w:rsid w:val="00C542A4"/>
    <w:rsid w:val="00C6059B"/>
    <w:rsid w:val="00C60C54"/>
    <w:rsid w:val="00C60F6B"/>
    <w:rsid w:val="00C6110A"/>
    <w:rsid w:val="00C6124F"/>
    <w:rsid w:val="00C626C4"/>
    <w:rsid w:val="00C6270A"/>
    <w:rsid w:val="00C62AF2"/>
    <w:rsid w:val="00C63B36"/>
    <w:rsid w:val="00C64CAC"/>
    <w:rsid w:val="00C65629"/>
    <w:rsid w:val="00C665A3"/>
    <w:rsid w:val="00C66ADD"/>
    <w:rsid w:val="00C67216"/>
    <w:rsid w:val="00C703C2"/>
    <w:rsid w:val="00C70711"/>
    <w:rsid w:val="00C70BE7"/>
    <w:rsid w:val="00C71E44"/>
    <w:rsid w:val="00C72712"/>
    <w:rsid w:val="00C72CC8"/>
    <w:rsid w:val="00C72DD5"/>
    <w:rsid w:val="00C7318D"/>
    <w:rsid w:val="00C7418B"/>
    <w:rsid w:val="00C74BF9"/>
    <w:rsid w:val="00C74DF8"/>
    <w:rsid w:val="00C750A8"/>
    <w:rsid w:val="00C76584"/>
    <w:rsid w:val="00C766F5"/>
    <w:rsid w:val="00C76D19"/>
    <w:rsid w:val="00C77398"/>
    <w:rsid w:val="00C774F5"/>
    <w:rsid w:val="00C77E1F"/>
    <w:rsid w:val="00C80307"/>
    <w:rsid w:val="00C80453"/>
    <w:rsid w:val="00C80E40"/>
    <w:rsid w:val="00C81BD2"/>
    <w:rsid w:val="00C8236F"/>
    <w:rsid w:val="00C82DDC"/>
    <w:rsid w:val="00C84805"/>
    <w:rsid w:val="00C86035"/>
    <w:rsid w:val="00C86CC5"/>
    <w:rsid w:val="00C92246"/>
    <w:rsid w:val="00C9285C"/>
    <w:rsid w:val="00C9360F"/>
    <w:rsid w:val="00C94216"/>
    <w:rsid w:val="00C94676"/>
    <w:rsid w:val="00C94BBE"/>
    <w:rsid w:val="00C94F1D"/>
    <w:rsid w:val="00C97749"/>
    <w:rsid w:val="00C97C5B"/>
    <w:rsid w:val="00CA0FB7"/>
    <w:rsid w:val="00CA1650"/>
    <w:rsid w:val="00CA1893"/>
    <w:rsid w:val="00CA1BBB"/>
    <w:rsid w:val="00CA2169"/>
    <w:rsid w:val="00CA23EB"/>
    <w:rsid w:val="00CA2B92"/>
    <w:rsid w:val="00CA31E5"/>
    <w:rsid w:val="00CA4543"/>
    <w:rsid w:val="00CA4D81"/>
    <w:rsid w:val="00CA56DD"/>
    <w:rsid w:val="00CA6E25"/>
    <w:rsid w:val="00CA72E3"/>
    <w:rsid w:val="00CA73D0"/>
    <w:rsid w:val="00CA7A0E"/>
    <w:rsid w:val="00CA7CBC"/>
    <w:rsid w:val="00CA7D05"/>
    <w:rsid w:val="00CB0B39"/>
    <w:rsid w:val="00CB1447"/>
    <w:rsid w:val="00CB2A62"/>
    <w:rsid w:val="00CB3430"/>
    <w:rsid w:val="00CB4BEE"/>
    <w:rsid w:val="00CB5454"/>
    <w:rsid w:val="00CB7076"/>
    <w:rsid w:val="00CB7B82"/>
    <w:rsid w:val="00CC0117"/>
    <w:rsid w:val="00CC1B5D"/>
    <w:rsid w:val="00CC56B8"/>
    <w:rsid w:val="00CC584A"/>
    <w:rsid w:val="00CC5C70"/>
    <w:rsid w:val="00CC5D4E"/>
    <w:rsid w:val="00CC6C24"/>
    <w:rsid w:val="00CC77F0"/>
    <w:rsid w:val="00CC7B80"/>
    <w:rsid w:val="00CD066C"/>
    <w:rsid w:val="00CD06A8"/>
    <w:rsid w:val="00CD1FA9"/>
    <w:rsid w:val="00CD256E"/>
    <w:rsid w:val="00CD350E"/>
    <w:rsid w:val="00CD4328"/>
    <w:rsid w:val="00CD627A"/>
    <w:rsid w:val="00CD6A25"/>
    <w:rsid w:val="00CD6CB0"/>
    <w:rsid w:val="00CD79CB"/>
    <w:rsid w:val="00CE0546"/>
    <w:rsid w:val="00CE172D"/>
    <w:rsid w:val="00CE18C0"/>
    <w:rsid w:val="00CE27E3"/>
    <w:rsid w:val="00CE2AB0"/>
    <w:rsid w:val="00CE3144"/>
    <w:rsid w:val="00CE322A"/>
    <w:rsid w:val="00CE335D"/>
    <w:rsid w:val="00CE35BA"/>
    <w:rsid w:val="00CE360C"/>
    <w:rsid w:val="00CE361E"/>
    <w:rsid w:val="00CE4078"/>
    <w:rsid w:val="00CE412B"/>
    <w:rsid w:val="00CE45FF"/>
    <w:rsid w:val="00CE4D27"/>
    <w:rsid w:val="00CE608C"/>
    <w:rsid w:val="00CF1068"/>
    <w:rsid w:val="00CF1162"/>
    <w:rsid w:val="00CF16D4"/>
    <w:rsid w:val="00CF1E37"/>
    <w:rsid w:val="00CF2516"/>
    <w:rsid w:val="00CF27BA"/>
    <w:rsid w:val="00CF3A3E"/>
    <w:rsid w:val="00CF487E"/>
    <w:rsid w:val="00CF4979"/>
    <w:rsid w:val="00CF4C0E"/>
    <w:rsid w:val="00CF692A"/>
    <w:rsid w:val="00CF6BB4"/>
    <w:rsid w:val="00D0012F"/>
    <w:rsid w:val="00D0044C"/>
    <w:rsid w:val="00D00B63"/>
    <w:rsid w:val="00D00C84"/>
    <w:rsid w:val="00D010E5"/>
    <w:rsid w:val="00D01C36"/>
    <w:rsid w:val="00D02911"/>
    <w:rsid w:val="00D02B59"/>
    <w:rsid w:val="00D03678"/>
    <w:rsid w:val="00D037D7"/>
    <w:rsid w:val="00D03F0A"/>
    <w:rsid w:val="00D04BB1"/>
    <w:rsid w:val="00D10AF3"/>
    <w:rsid w:val="00D11C0E"/>
    <w:rsid w:val="00D12A2D"/>
    <w:rsid w:val="00D13774"/>
    <w:rsid w:val="00D14BB8"/>
    <w:rsid w:val="00D1568C"/>
    <w:rsid w:val="00D15E92"/>
    <w:rsid w:val="00D16126"/>
    <w:rsid w:val="00D16503"/>
    <w:rsid w:val="00D16DB7"/>
    <w:rsid w:val="00D17472"/>
    <w:rsid w:val="00D17599"/>
    <w:rsid w:val="00D20450"/>
    <w:rsid w:val="00D2069C"/>
    <w:rsid w:val="00D207F5"/>
    <w:rsid w:val="00D20F80"/>
    <w:rsid w:val="00D2136E"/>
    <w:rsid w:val="00D22802"/>
    <w:rsid w:val="00D23042"/>
    <w:rsid w:val="00D2519C"/>
    <w:rsid w:val="00D253C3"/>
    <w:rsid w:val="00D25490"/>
    <w:rsid w:val="00D254F8"/>
    <w:rsid w:val="00D25770"/>
    <w:rsid w:val="00D25C5E"/>
    <w:rsid w:val="00D264FD"/>
    <w:rsid w:val="00D26985"/>
    <w:rsid w:val="00D3005F"/>
    <w:rsid w:val="00D30639"/>
    <w:rsid w:val="00D30BA0"/>
    <w:rsid w:val="00D329AF"/>
    <w:rsid w:val="00D33F13"/>
    <w:rsid w:val="00D3406B"/>
    <w:rsid w:val="00D342E3"/>
    <w:rsid w:val="00D34632"/>
    <w:rsid w:val="00D35701"/>
    <w:rsid w:val="00D35B29"/>
    <w:rsid w:val="00D35BE5"/>
    <w:rsid w:val="00D36703"/>
    <w:rsid w:val="00D3684A"/>
    <w:rsid w:val="00D36C8C"/>
    <w:rsid w:val="00D37D78"/>
    <w:rsid w:val="00D41337"/>
    <w:rsid w:val="00D4160B"/>
    <w:rsid w:val="00D421E0"/>
    <w:rsid w:val="00D425DF"/>
    <w:rsid w:val="00D42CAB"/>
    <w:rsid w:val="00D43EEA"/>
    <w:rsid w:val="00D4492A"/>
    <w:rsid w:val="00D4665F"/>
    <w:rsid w:val="00D47106"/>
    <w:rsid w:val="00D479E5"/>
    <w:rsid w:val="00D47AC3"/>
    <w:rsid w:val="00D47EB7"/>
    <w:rsid w:val="00D51A9F"/>
    <w:rsid w:val="00D53502"/>
    <w:rsid w:val="00D53AAA"/>
    <w:rsid w:val="00D55884"/>
    <w:rsid w:val="00D55AF0"/>
    <w:rsid w:val="00D56358"/>
    <w:rsid w:val="00D57CF8"/>
    <w:rsid w:val="00D60705"/>
    <w:rsid w:val="00D62BB3"/>
    <w:rsid w:val="00D662C6"/>
    <w:rsid w:val="00D67D9A"/>
    <w:rsid w:val="00D70520"/>
    <w:rsid w:val="00D71718"/>
    <w:rsid w:val="00D71BE5"/>
    <w:rsid w:val="00D72233"/>
    <w:rsid w:val="00D730C4"/>
    <w:rsid w:val="00D73155"/>
    <w:rsid w:val="00D75E36"/>
    <w:rsid w:val="00D7626C"/>
    <w:rsid w:val="00D7655B"/>
    <w:rsid w:val="00D779F6"/>
    <w:rsid w:val="00D77BF4"/>
    <w:rsid w:val="00D81972"/>
    <w:rsid w:val="00D81D3C"/>
    <w:rsid w:val="00D831B5"/>
    <w:rsid w:val="00D831DF"/>
    <w:rsid w:val="00D841C9"/>
    <w:rsid w:val="00D84874"/>
    <w:rsid w:val="00D84B9B"/>
    <w:rsid w:val="00D84ED5"/>
    <w:rsid w:val="00D85981"/>
    <w:rsid w:val="00D865B7"/>
    <w:rsid w:val="00D86985"/>
    <w:rsid w:val="00D878DA"/>
    <w:rsid w:val="00D918F7"/>
    <w:rsid w:val="00D91D60"/>
    <w:rsid w:val="00D9240E"/>
    <w:rsid w:val="00D9301D"/>
    <w:rsid w:val="00D9349D"/>
    <w:rsid w:val="00D94885"/>
    <w:rsid w:val="00D95F9E"/>
    <w:rsid w:val="00D96B30"/>
    <w:rsid w:val="00D96DDE"/>
    <w:rsid w:val="00D96E35"/>
    <w:rsid w:val="00D96EA2"/>
    <w:rsid w:val="00D971B8"/>
    <w:rsid w:val="00D97353"/>
    <w:rsid w:val="00D977C4"/>
    <w:rsid w:val="00D97A88"/>
    <w:rsid w:val="00DA09C2"/>
    <w:rsid w:val="00DA2CC0"/>
    <w:rsid w:val="00DA2E70"/>
    <w:rsid w:val="00DA5792"/>
    <w:rsid w:val="00DA5B79"/>
    <w:rsid w:val="00DA7885"/>
    <w:rsid w:val="00DB3378"/>
    <w:rsid w:val="00DB3DA7"/>
    <w:rsid w:val="00DB411E"/>
    <w:rsid w:val="00DB4895"/>
    <w:rsid w:val="00DB67BF"/>
    <w:rsid w:val="00DB7948"/>
    <w:rsid w:val="00DC046A"/>
    <w:rsid w:val="00DC0C5F"/>
    <w:rsid w:val="00DC0E45"/>
    <w:rsid w:val="00DC20BA"/>
    <w:rsid w:val="00DC4DEB"/>
    <w:rsid w:val="00DC5334"/>
    <w:rsid w:val="00DC63AC"/>
    <w:rsid w:val="00DC6BCE"/>
    <w:rsid w:val="00DC7715"/>
    <w:rsid w:val="00DC7A26"/>
    <w:rsid w:val="00DC7DB6"/>
    <w:rsid w:val="00DD0326"/>
    <w:rsid w:val="00DD07F1"/>
    <w:rsid w:val="00DD11E0"/>
    <w:rsid w:val="00DD153F"/>
    <w:rsid w:val="00DD22C4"/>
    <w:rsid w:val="00DD53A1"/>
    <w:rsid w:val="00DD5887"/>
    <w:rsid w:val="00DD7345"/>
    <w:rsid w:val="00DE0272"/>
    <w:rsid w:val="00DE18EF"/>
    <w:rsid w:val="00DE1D9E"/>
    <w:rsid w:val="00DE219A"/>
    <w:rsid w:val="00DE332E"/>
    <w:rsid w:val="00DE4154"/>
    <w:rsid w:val="00DE4598"/>
    <w:rsid w:val="00DE4D1D"/>
    <w:rsid w:val="00DE4EED"/>
    <w:rsid w:val="00DE59FE"/>
    <w:rsid w:val="00DE6539"/>
    <w:rsid w:val="00DE67DB"/>
    <w:rsid w:val="00DE6F49"/>
    <w:rsid w:val="00DE74FC"/>
    <w:rsid w:val="00DF0A92"/>
    <w:rsid w:val="00DF1003"/>
    <w:rsid w:val="00DF2456"/>
    <w:rsid w:val="00DF2892"/>
    <w:rsid w:val="00DF38D4"/>
    <w:rsid w:val="00DF4260"/>
    <w:rsid w:val="00DF51BB"/>
    <w:rsid w:val="00DF5EB0"/>
    <w:rsid w:val="00DF7681"/>
    <w:rsid w:val="00DF7D6E"/>
    <w:rsid w:val="00E00794"/>
    <w:rsid w:val="00E00C65"/>
    <w:rsid w:val="00E00CB1"/>
    <w:rsid w:val="00E01435"/>
    <w:rsid w:val="00E0258D"/>
    <w:rsid w:val="00E025A5"/>
    <w:rsid w:val="00E03806"/>
    <w:rsid w:val="00E03C6A"/>
    <w:rsid w:val="00E04514"/>
    <w:rsid w:val="00E058C9"/>
    <w:rsid w:val="00E058EF"/>
    <w:rsid w:val="00E05CDC"/>
    <w:rsid w:val="00E071AA"/>
    <w:rsid w:val="00E11016"/>
    <w:rsid w:val="00E1136E"/>
    <w:rsid w:val="00E12EB7"/>
    <w:rsid w:val="00E13909"/>
    <w:rsid w:val="00E156B4"/>
    <w:rsid w:val="00E17D34"/>
    <w:rsid w:val="00E20208"/>
    <w:rsid w:val="00E20728"/>
    <w:rsid w:val="00E213A0"/>
    <w:rsid w:val="00E21904"/>
    <w:rsid w:val="00E22A83"/>
    <w:rsid w:val="00E22B84"/>
    <w:rsid w:val="00E239A5"/>
    <w:rsid w:val="00E24249"/>
    <w:rsid w:val="00E249ED"/>
    <w:rsid w:val="00E24F20"/>
    <w:rsid w:val="00E255DA"/>
    <w:rsid w:val="00E25AB3"/>
    <w:rsid w:val="00E27E1B"/>
    <w:rsid w:val="00E30274"/>
    <w:rsid w:val="00E3039E"/>
    <w:rsid w:val="00E3158B"/>
    <w:rsid w:val="00E31F6C"/>
    <w:rsid w:val="00E3359E"/>
    <w:rsid w:val="00E337C6"/>
    <w:rsid w:val="00E33C4A"/>
    <w:rsid w:val="00E3404E"/>
    <w:rsid w:val="00E342D9"/>
    <w:rsid w:val="00E368B5"/>
    <w:rsid w:val="00E36F74"/>
    <w:rsid w:val="00E3742B"/>
    <w:rsid w:val="00E40787"/>
    <w:rsid w:val="00E41139"/>
    <w:rsid w:val="00E416EC"/>
    <w:rsid w:val="00E41C3B"/>
    <w:rsid w:val="00E437EB"/>
    <w:rsid w:val="00E43D62"/>
    <w:rsid w:val="00E45D66"/>
    <w:rsid w:val="00E5173C"/>
    <w:rsid w:val="00E51817"/>
    <w:rsid w:val="00E52665"/>
    <w:rsid w:val="00E54142"/>
    <w:rsid w:val="00E54DB2"/>
    <w:rsid w:val="00E55AF7"/>
    <w:rsid w:val="00E56293"/>
    <w:rsid w:val="00E60766"/>
    <w:rsid w:val="00E60886"/>
    <w:rsid w:val="00E6098C"/>
    <w:rsid w:val="00E60E98"/>
    <w:rsid w:val="00E61305"/>
    <w:rsid w:val="00E6176F"/>
    <w:rsid w:val="00E61913"/>
    <w:rsid w:val="00E619EF"/>
    <w:rsid w:val="00E61C2C"/>
    <w:rsid w:val="00E62233"/>
    <w:rsid w:val="00E62268"/>
    <w:rsid w:val="00E64205"/>
    <w:rsid w:val="00E64987"/>
    <w:rsid w:val="00E65524"/>
    <w:rsid w:val="00E664B3"/>
    <w:rsid w:val="00E6668A"/>
    <w:rsid w:val="00E66819"/>
    <w:rsid w:val="00E7101C"/>
    <w:rsid w:val="00E71765"/>
    <w:rsid w:val="00E71E22"/>
    <w:rsid w:val="00E73449"/>
    <w:rsid w:val="00E73B1B"/>
    <w:rsid w:val="00E746E0"/>
    <w:rsid w:val="00E75890"/>
    <w:rsid w:val="00E7599E"/>
    <w:rsid w:val="00E76446"/>
    <w:rsid w:val="00E766A9"/>
    <w:rsid w:val="00E776D7"/>
    <w:rsid w:val="00E77AD0"/>
    <w:rsid w:val="00E807E3"/>
    <w:rsid w:val="00E812CA"/>
    <w:rsid w:val="00E81763"/>
    <w:rsid w:val="00E81FAE"/>
    <w:rsid w:val="00E82A1A"/>
    <w:rsid w:val="00E83307"/>
    <w:rsid w:val="00E8383C"/>
    <w:rsid w:val="00E8429F"/>
    <w:rsid w:val="00E844BF"/>
    <w:rsid w:val="00E84A92"/>
    <w:rsid w:val="00E84D36"/>
    <w:rsid w:val="00E854C4"/>
    <w:rsid w:val="00E8646C"/>
    <w:rsid w:val="00E87156"/>
    <w:rsid w:val="00E87E2B"/>
    <w:rsid w:val="00E90509"/>
    <w:rsid w:val="00E913FE"/>
    <w:rsid w:val="00E91D22"/>
    <w:rsid w:val="00E92767"/>
    <w:rsid w:val="00E92AD7"/>
    <w:rsid w:val="00E92AE8"/>
    <w:rsid w:val="00E934AE"/>
    <w:rsid w:val="00E93BD8"/>
    <w:rsid w:val="00E9441A"/>
    <w:rsid w:val="00E94EBA"/>
    <w:rsid w:val="00EA0B22"/>
    <w:rsid w:val="00EA4213"/>
    <w:rsid w:val="00EA4AE3"/>
    <w:rsid w:val="00EA5016"/>
    <w:rsid w:val="00EA502E"/>
    <w:rsid w:val="00EA518E"/>
    <w:rsid w:val="00EA6004"/>
    <w:rsid w:val="00EA6FFE"/>
    <w:rsid w:val="00EB0FB6"/>
    <w:rsid w:val="00EB1596"/>
    <w:rsid w:val="00EB216E"/>
    <w:rsid w:val="00EB2720"/>
    <w:rsid w:val="00EB305A"/>
    <w:rsid w:val="00EB49EF"/>
    <w:rsid w:val="00EB59D9"/>
    <w:rsid w:val="00EB7343"/>
    <w:rsid w:val="00EC066A"/>
    <w:rsid w:val="00EC18DB"/>
    <w:rsid w:val="00EC1F2F"/>
    <w:rsid w:val="00EC27D7"/>
    <w:rsid w:val="00EC2FA4"/>
    <w:rsid w:val="00EC48DF"/>
    <w:rsid w:val="00EC4B2F"/>
    <w:rsid w:val="00EC4C1F"/>
    <w:rsid w:val="00EC583A"/>
    <w:rsid w:val="00EC5905"/>
    <w:rsid w:val="00EC61C5"/>
    <w:rsid w:val="00EC626A"/>
    <w:rsid w:val="00EC62E8"/>
    <w:rsid w:val="00EC6CA9"/>
    <w:rsid w:val="00ED0518"/>
    <w:rsid w:val="00ED1C9C"/>
    <w:rsid w:val="00ED2D2E"/>
    <w:rsid w:val="00ED339B"/>
    <w:rsid w:val="00ED38CC"/>
    <w:rsid w:val="00ED3932"/>
    <w:rsid w:val="00ED5014"/>
    <w:rsid w:val="00ED5C5C"/>
    <w:rsid w:val="00ED69F4"/>
    <w:rsid w:val="00ED6B06"/>
    <w:rsid w:val="00ED7228"/>
    <w:rsid w:val="00EE13ED"/>
    <w:rsid w:val="00EE26BF"/>
    <w:rsid w:val="00EE3513"/>
    <w:rsid w:val="00EE3D92"/>
    <w:rsid w:val="00EE3F7C"/>
    <w:rsid w:val="00EE407C"/>
    <w:rsid w:val="00EE4560"/>
    <w:rsid w:val="00EE4D33"/>
    <w:rsid w:val="00EE5388"/>
    <w:rsid w:val="00EE54EE"/>
    <w:rsid w:val="00EE5936"/>
    <w:rsid w:val="00EE5CAC"/>
    <w:rsid w:val="00EE6512"/>
    <w:rsid w:val="00EE6C9C"/>
    <w:rsid w:val="00EE6EDB"/>
    <w:rsid w:val="00EE7215"/>
    <w:rsid w:val="00EF13B7"/>
    <w:rsid w:val="00EF2953"/>
    <w:rsid w:val="00EF39C4"/>
    <w:rsid w:val="00EF49DA"/>
    <w:rsid w:val="00EF5235"/>
    <w:rsid w:val="00EF571A"/>
    <w:rsid w:val="00EF65D4"/>
    <w:rsid w:val="00F00363"/>
    <w:rsid w:val="00F02DD4"/>
    <w:rsid w:val="00F03DDD"/>
    <w:rsid w:val="00F0559B"/>
    <w:rsid w:val="00F05681"/>
    <w:rsid w:val="00F05941"/>
    <w:rsid w:val="00F05A89"/>
    <w:rsid w:val="00F06753"/>
    <w:rsid w:val="00F10CBC"/>
    <w:rsid w:val="00F11006"/>
    <w:rsid w:val="00F1113D"/>
    <w:rsid w:val="00F1246F"/>
    <w:rsid w:val="00F129C7"/>
    <w:rsid w:val="00F12A68"/>
    <w:rsid w:val="00F12FE1"/>
    <w:rsid w:val="00F1465B"/>
    <w:rsid w:val="00F157CC"/>
    <w:rsid w:val="00F157E2"/>
    <w:rsid w:val="00F15F1E"/>
    <w:rsid w:val="00F16305"/>
    <w:rsid w:val="00F16747"/>
    <w:rsid w:val="00F178CE"/>
    <w:rsid w:val="00F17B26"/>
    <w:rsid w:val="00F2015A"/>
    <w:rsid w:val="00F20189"/>
    <w:rsid w:val="00F20FE3"/>
    <w:rsid w:val="00F21278"/>
    <w:rsid w:val="00F214CC"/>
    <w:rsid w:val="00F21920"/>
    <w:rsid w:val="00F223FF"/>
    <w:rsid w:val="00F22467"/>
    <w:rsid w:val="00F22E83"/>
    <w:rsid w:val="00F23AE5"/>
    <w:rsid w:val="00F2485F"/>
    <w:rsid w:val="00F26EAF"/>
    <w:rsid w:val="00F311D6"/>
    <w:rsid w:val="00F3248F"/>
    <w:rsid w:val="00F3254B"/>
    <w:rsid w:val="00F3257A"/>
    <w:rsid w:val="00F3288C"/>
    <w:rsid w:val="00F329EB"/>
    <w:rsid w:val="00F33133"/>
    <w:rsid w:val="00F35F95"/>
    <w:rsid w:val="00F36472"/>
    <w:rsid w:val="00F3663F"/>
    <w:rsid w:val="00F36B14"/>
    <w:rsid w:val="00F37E70"/>
    <w:rsid w:val="00F37EEC"/>
    <w:rsid w:val="00F407DB"/>
    <w:rsid w:val="00F41A84"/>
    <w:rsid w:val="00F42660"/>
    <w:rsid w:val="00F4341E"/>
    <w:rsid w:val="00F43767"/>
    <w:rsid w:val="00F441DD"/>
    <w:rsid w:val="00F45C1F"/>
    <w:rsid w:val="00F46334"/>
    <w:rsid w:val="00F46747"/>
    <w:rsid w:val="00F477A1"/>
    <w:rsid w:val="00F47B56"/>
    <w:rsid w:val="00F503BC"/>
    <w:rsid w:val="00F52587"/>
    <w:rsid w:val="00F525FF"/>
    <w:rsid w:val="00F5402B"/>
    <w:rsid w:val="00F5412D"/>
    <w:rsid w:val="00F54471"/>
    <w:rsid w:val="00F548CC"/>
    <w:rsid w:val="00F5548A"/>
    <w:rsid w:val="00F55B00"/>
    <w:rsid w:val="00F562B7"/>
    <w:rsid w:val="00F57618"/>
    <w:rsid w:val="00F62CE3"/>
    <w:rsid w:val="00F631C0"/>
    <w:rsid w:val="00F634E2"/>
    <w:rsid w:val="00F640E5"/>
    <w:rsid w:val="00F644BD"/>
    <w:rsid w:val="00F64561"/>
    <w:rsid w:val="00F65386"/>
    <w:rsid w:val="00F6544F"/>
    <w:rsid w:val="00F666CF"/>
    <w:rsid w:val="00F67207"/>
    <w:rsid w:val="00F672FA"/>
    <w:rsid w:val="00F67496"/>
    <w:rsid w:val="00F677ED"/>
    <w:rsid w:val="00F70701"/>
    <w:rsid w:val="00F70883"/>
    <w:rsid w:val="00F70C69"/>
    <w:rsid w:val="00F71949"/>
    <w:rsid w:val="00F7209C"/>
    <w:rsid w:val="00F73ACF"/>
    <w:rsid w:val="00F73C58"/>
    <w:rsid w:val="00F741C7"/>
    <w:rsid w:val="00F745D3"/>
    <w:rsid w:val="00F7464E"/>
    <w:rsid w:val="00F75031"/>
    <w:rsid w:val="00F756BD"/>
    <w:rsid w:val="00F762FF"/>
    <w:rsid w:val="00F769E6"/>
    <w:rsid w:val="00F77C72"/>
    <w:rsid w:val="00F80863"/>
    <w:rsid w:val="00F80EEC"/>
    <w:rsid w:val="00F81A07"/>
    <w:rsid w:val="00F820FC"/>
    <w:rsid w:val="00F82282"/>
    <w:rsid w:val="00F852AE"/>
    <w:rsid w:val="00F85968"/>
    <w:rsid w:val="00F85FEF"/>
    <w:rsid w:val="00F87067"/>
    <w:rsid w:val="00F902FF"/>
    <w:rsid w:val="00F903B2"/>
    <w:rsid w:val="00F91231"/>
    <w:rsid w:val="00F91F23"/>
    <w:rsid w:val="00F9208D"/>
    <w:rsid w:val="00F9419F"/>
    <w:rsid w:val="00F9448C"/>
    <w:rsid w:val="00F9559B"/>
    <w:rsid w:val="00F9659E"/>
    <w:rsid w:val="00F97469"/>
    <w:rsid w:val="00F97C87"/>
    <w:rsid w:val="00FA002C"/>
    <w:rsid w:val="00FA0288"/>
    <w:rsid w:val="00FA1558"/>
    <w:rsid w:val="00FA198F"/>
    <w:rsid w:val="00FA2930"/>
    <w:rsid w:val="00FA40EE"/>
    <w:rsid w:val="00FA62CD"/>
    <w:rsid w:val="00FA6F52"/>
    <w:rsid w:val="00FA7EA9"/>
    <w:rsid w:val="00FB084F"/>
    <w:rsid w:val="00FB11EE"/>
    <w:rsid w:val="00FB132E"/>
    <w:rsid w:val="00FB1A7F"/>
    <w:rsid w:val="00FB2EBC"/>
    <w:rsid w:val="00FB309F"/>
    <w:rsid w:val="00FB35CD"/>
    <w:rsid w:val="00FB3989"/>
    <w:rsid w:val="00FB3BE7"/>
    <w:rsid w:val="00FB3F6E"/>
    <w:rsid w:val="00FB443F"/>
    <w:rsid w:val="00FB5243"/>
    <w:rsid w:val="00FB54C5"/>
    <w:rsid w:val="00FB60B3"/>
    <w:rsid w:val="00FB64BF"/>
    <w:rsid w:val="00FB74E5"/>
    <w:rsid w:val="00FB7518"/>
    <w:rsid w:val="00FC2455"/>
    <w:rsid w:val="00FC3813"/>
    <w:rsid w:val="00FC470D"/>
    <w:rsid w:val="00FC5856"/>
    <w:rsid w:val="00FD003E"/>
    <w:rsid w:val="00FD02D2"/>
    <w:rsid w:val="00FD0CBA"/>
    <w:rsid w:val="00FD16D2"/>
    <w:rsid w:val="00FD2CEA"/>
    <w:rsid w:val="00FD395D"/>
    <w:rsid w:val="00FD4792"/>
    <w:rsid w:val="00FD7832"/>
    <w:rsid w:val="00FE27FD"/>
    <w:rsid w:val="00FE361F"/>
    <w:rsid w:val="00FE3EC3"/>
    <w:rsid w:val="00FE4189"/>
    <w:rsid w:val="00FE4E49"/>
    <w:rsid w:val="00FE53FE"/>
    <w:rsid w:val="00FE5E39"/>
    <w:rsid w:val="00FE6814"/>
    <w:rsid w:val="00FE7269"/>
    <w:rsid w:val="00FE7A0F"/>
    <w:rsid w:val="00FF0494"/>
    <w:rsid w:val="00FF064D"/>
    <w:rsid w:val="00FF123B"/>
    <w:rsid w:val="00FF14E5"/>
    <w:rsid w:val="00FF1583"/>
    <w:rsid w:val="00FF19B2"/>
    <w:rsid w:val="00FF1A35"/>
    <w:rsid w:val="00FF3D4F"/>
    <w:rsid w:val="00FF742F"/>
    <w:rsid w:val="0117599F"/>
    <w:rsid w:val="012DDF02"/>
    <w:rsid w:val="0136D460"/>
    <w:rsid w:val="014548C5"/>
    <w:rsid w:val="01454BA5"/>
    <w:rsid w:val="01B1303E"/>
    <w:rsid w:val="01EF6C77"/>
    <w:rsid w:val="027B50CE"/>
    <w:rsid w:val="02A14BF3"/>
    <w:rsid w:val="0346B91C"/>
    <w:rsid w:val="0371408D"/>
    <w:rsid w:val="03943A21"/>
    <w:rsid w:val="03EB6916"/>
    <w:rsid w:val="03F60DEF"/>
    <w:rsid w:val="0452275C"/>
    <w:rsid w:val="0461AF57"/>
    <w:rsid w:val="049D6E41"/>
    <w:rsid w:val="04D10A95"/>
    <w:rsid w:val="04F2D62C"/>
    <w:rsid w:val="05121C6A"/>
    <w:rsid w:val="05140926"/>
    <w:rsid w:val="051A091E"/>
    <w:rsid w:val="0562FFCF"/>
    <w:rsid w:val="057A2912"/>
    <w:rsid w:val="058751E8"/>
    <w:rsid w:val="05BC04DA"/>
    <w:rsid w:val="05D807C9"/>
    <w:rsid w:val="0601D6F9"/>
    <w:rsid w:val="060E13A4"/>
    <w:rsid w:val="063A84F4"/>
    <w:rsid w:val="0656013B"/>
    <w:rsid w:val="0674F31F"/>
    <w:rsid w:val="0684A3E8"/>
    <w:rsid w:val="0690C934"/>
    <w:rsid w:val="075211E1"/>
    <w:rsid w:val="0754654A"/>
    <w:rsid w:val="076E9679"/>
    <w:rsid w:val="079AE1A6"/>
    <w:rsid w:val="07A3240B"/>
    <w:rsid w:val="07D9D21C"/>
    <w:rsid w:val="07FC9603"/>
    <w:rsid w:val="080D4842"/>
    <w:rsid w:val="083EB32F"/>
    <w:rsid w:val="089DAF18"/>
    <w:rsid w:val="08BEAA2C"/>
    <w:rsid w:val="08F12B05"/>
    <w:rsid w:val="0906C2B3"/>
    <w:rsid w:val="0937D075"/>
    <w:rsid w:val="09873AD5"/>
    <w:rsid w:val="09A19890"/>
    <w:rsid w:val="09C1EFCE"/>
    <w:rsid w:val="09D0F1FE"/>
    <w:rsid w:val="09DD4F74"/>
    <w:rsid w:val="0A266C14"/>
    <w:rsid w:val="0A7BFD97"/>
    <w:rsid w:val="0ACBEE4B"/>
    <w:rsid w:val="0AE2E3E6"/>
    <w:rsid w:val="0B3B2A31"/>
    <w:rsid w:val="0B89CAE9"/>
    <w:rsid w:val="0B9E7678"/>
    <w:rsid w:val="0BCE7264"/>
    <w:rsid w:val="0BD52722"/>
    <w:rsid w:val="0C1E516D"/>
    <w:rsid w:val="0C37F03D"/>
    <w:rsid w:val="0C6DDE52"/>
    <w:rsid w:val="0C935D91"/>
    <w:rsid w:val="0D14FF21"/>
    <w:rsid w:val="0D1A748F"/>
    <w:rsid w:val="0D27AC96"/>
    <w:rsid w:val="0D8C6C4E"/>
    <w:rsid w:val="0E23B3FC"/>
    <w:rsid w:val="0E2A072A"/>
    <w:rsid w:val="0E421643"/>
    <w:rsid w:val="0E64E181"/>
    <w:rsid w:val="0E73322D"/>
    <w:rsid w:val="0EBE994F"/>
    <w:rsid w:val="0EF63BF5"/>
    <w:rsid w:val="0F142333"/>
    <w:rsid w:val="0F49CD78"/>
    <w:rsid w:val="0F65EE76"/>
    <w:rsid w:val="0F6DDDBD"/>
    <w:rsid w:val="0F6E1286"/>
    <w:rsid w:val="0F7DF24F"/>
    <w:rsid w:val="0F92483E"/>
    <w:rsid w:val="0F93062A"/>
    <w:rsid w:val="0FA1F27F"/>
    <w:rsid w:val="0FD53C29"/>
    <w:rsid w:val="0FF121D6"/>
    <w:rsid w:val="0FF21462"/>
    <w:rsid w:val="0FFF8739"/>
    <w:rsid w:val="102A51C3"/>
    <w:rsid w:val="103101B8"/>
    <w:rsid w:val="103F9ADB"/>
    <w:rsid w:val="10433B36"/>
    <w:rsid w:val="1056608C"/>
    <w:rsid w:val="10BB8268"/>
    <w:rsid w:val="10D8C13B"/>
    <w:rsid w:val="10F181C1"/>
    <w:rsid w:val="10F9AF5C"/>
    <w:rsid w:val="113C99F8"/>
    <w:rsid w:val="114B22C5"/>
    <w:rsid w:val="1170A857"/>
    <w:rsid w:val="117297DA"/>
    <w:rsid w:val="11852744"/>
    <w:rsid w:val="12281A4D"/>
    <w:rsid w:val="126D14B5"/>
    <w:rsid w:val="12C882ED"/>
    <w:rsid w:val="12CD5D29"/>
    <w:rsid w:val="13181B92"/>
    <w:rsid w:val="1323C818"/>
    <w:rsid w:val="134A1D03"/>
    <w:rsid w:val="134A39B2"/>
    <w:rsid w:val="138BF7DC"/>
    <w:rsid w:val="13CCCEA3"/>
    <w:rsid w:val="13D33DDA"/>
    <w:rsid w:val="13DF384A"/>
    <w:rsid w:val="14368CB5"/>
    <w:rsid w:val="149C90DC"/>
    <w:rsid w:val="14AB5B80"/>
    <w:rsid w:val="14B850F0"/>
    <w:rsid w:val="14BF6DAB"/>
    <w:rsid w:val="151289B3"/>
    <w:rsid w:val="15168144"/>
    <w:rsid w:val="1522FC52"/>
    <w:rsid w:val="152F6F51"/>
    <w:rsid w:val="153D10DD"/>
    <w:rsid w:val="1558D347"/>
    <w:rsid w:val="156FDE0F"/>
    <w:rsid w:val="158C4CEB"/>
    <w:rsid w:val="159520DC"/>
    <w:rsid w:val="16040168"/>
    <w:rsid w:val="167C1BED"/>
    <w:rsid w:val="168FE5AC"/>
    <w:rsid w:val="1692DCBE"/>
    <w:rsid w:val="169523D7"/>
    <w:rsid w:val="16A779E2"/>
    <w:rsid w:val="16B9FD5E"/>
    <w:rsid w:val="16C867BE"/>
    <w:rsid w:val="16CF384A"/>
    <w:rsid w:val="1705DEB4"/>
    <w:rsid w:val="172CAAD5"/>
    <w:rsid w:val="175F57D7"/>
    <w:rsid w:val="17935AD0"/>
    <w:rsid w:val="17B2A994"/>
    <w:rsid w:val="17BA6449"/>
    <w:rsid w:val="17DE4E42"/>
    <w:rsid w:val="17F0D1BE"/>
    <w:rsid w:val="17F6B1D3"/>
    <w:rsid w:val="184C251E"/>
    <w:rsid w:val="187816BA"/>
    <w:rsid w:val="18908E46"/>
    <w:rsid w:val="19216728"/>
    <w:rsid w:val="192A16A1"/>
    <w:rsid w:val="19454420"/>
    <w:rsid w:val="19542FB9"/>
    <w:rsid w:val="198AEE7B"/>
    <w:rsid w:val="19D73739"/>
    <w:rsid w:val="19D7C89F"/>
    <w:rsid w:val="1A03A7DF"/>
    <w:rsid w:val="1A0F9536"/>
    <w:rsid w:val="1A16D891"/>
    <w:rsid w:val="1A371AF4"/>
    <w:rsid w:val="1A501EFE"/>
    <w:rsid w:val="1AC491BA"/>
    <w:rsid w:val="1ADF19AA"/>
    <w:rsid w:val="1B0C5AFA"/>
    <w:rsid w:val="1BF60873"/>
    <w:rsid w:val="1BF6AC99"/>
    <w:rsid w:val="1C313F6A"/>
    <w:rsid w:val="1C778F61"/>
    <w:rsid w:val="1C878CFC"/>
    <w:rsid w:val="1C8E9564"/>
    <w:rsid w:val="1C9C616B"/>
    <w:rsid w:val="1CC3DD2C"/>
    <w:rsid w:val="1CD1D62F"/>
    <w:rsid w:val="1D17F873"/>
    <w:rsid w:val="1D37A890"/>
    <w:rsid w:val="1D716EA6"/>
    <w:rsid w:val="1DB2CA57"/>
    <w:rsid w:val="1DE49C83"/>
    <w:rsid w:val="1DE66EE2"/>
    <w:rsid w:val="1DF3748D"/>
    <w:rsid w:val="1DF64114"/>
    <w:rsid w:val="1E1646F5"/>
    <w:rsid w:val="1E2E1E73"/>
    <w:rsid w:val="1E4A4B0F"/>
    <w:rsid w:val="1E68AF0E"/>
    <w:rsid w:val="1E83C266"/>
    <w:rsid w:val="1E934379"/>
    <w:rsid w:val="1E9769B8"/>
    <w:rsid w:val="1E9B44E7"/>
    <w:rsid w:val="1EFAD2F3"/>
    <w:rsid w:val="1EFB7764"/>
    <w:rsid w:val="1F2E224A"/>
    <w:rsid w:val="1F63D41B"/>
    <w:rsid w:val="1F6F1F00"/>
    <w:rsid w:val="1FAC48C8"/>
    <w:rsid w:val="201317A7"/>
    <w:rsid w:val="2022AAB5"/>
    <w:rsid w:val="20A373CD"/>
    <w:rsid w:val="20D1D920"/>
    <w:rsid w:val="20D281CC"/>
    <w:rsid w:val="20E305CB"/>
    <w:rsid w:val="20F2776E"/>
    <w:rsid w:val="212BD06F"/>
    <w:rsid w:val="212C51E9"/>
    <w:rsid w:val="21423CA1"/>
    <w:rsid w:val="214E7181"/>
    <w:rsid w:val="219C2CF6"/>
    <w:rsid w:val="21A18949"/>
    <w:rsid w:val="21C124E6"/>
    <w:rsid w:val="21C9F5A6"/>
    <w:rsid w:val="21D30649"/>
    <w:rsid w:val="221300EF"/>
    <w:rsid w:val="2228A0D7"/>
    <w:rsid w:val="22EF2672"/>
    <w:rsid w:val="232D133D"/>
    <w:rsid w:val="232E87C9"/>
    <w:rsid w:val="23389919"/>
    <w:rsid w:val="23820739"/>
    <w:rsid w:val="2385B19C"/>
    <w:rsid w:val="240BDE8D"/>
    <w:rsid w:val="24140206"/>
    <w:rsid w:val="242B81DE"/>
    <w:rsid w:val="242D3055"/>
    <w:rsid w:val="2439C4FF"/>
    <w:rsid w:val="245DB37E"/>
    <w:rsid w:val="24733520"/>
    <w:rsid w:val="2498BD72"/>
    <w:rsid w:val="249C61B0"/>
    <w:rsid w:val="24D2D57C"/>
    <w:rsid w:val="24DBFD66"/>
    <w:rsid w:val="24F3A099"/>
    <w:rsid w:val="25064E36"/>
    <w:rsid w:val="25618C44"/>
    <w:rsid w:val="25664C6D"/>
    <w:rsid w:val="2594F841"/>
    <w:rsid w:val="2594F9D0"/>
    <w:rsid w:val="25A852B4"/>
    <w:rsid w:val="25DF2F2F"/>
    <w:rsid w:val="25DF9224"/>
    <w:rsid w:val="25EAF1B9"/>
    <w:rsid w:val="25FFDE78"/>
    <w:rsid w:val="26561CE3"/>
    <w:rsid w:val="26A32F9F"/>
    <w:rsid w:val="26BFE446"/>
    <w:rsid w:val="26EE7681"/>
    <w:rsid w:val="26F02E49"/>
    <w:rsid w:val="270F5248"/>
    <w:rsid w:val="273C5487"/>
    <w:rsid w:val="27B8719D"/>
    <w:rsid w:val="27DA24C4"/>
    <w:rsid w:val="27E470F3"/>
    <w:rsid w:val="27F62DFA"/>
    <w:rsid w:val="282B1DAA"/>
    <w:rsid w:val="2868B02A"/>
    <w:rsid w:val="288B754A"/>
    <w:rsid w:val="28946DCE"/>
    <w:rsid w:val="28B73E18"/>
    <w:rsid w:val="28CBE61E"/>
    <w:rsid w:val="2954761C"/>
    <w:rsid w:val="2A3CF158"/>
    <w:rsid w:val="2A8F84C4"/>
    <w:rsid w:val="2A91FA38"/>
    <w:rsid w:val="2AA6444C"/>
    <w:rsid w:val="2B085BA6"/>
    <w:rsid w:val="2B2A0C85"/>
    <w:rsid w:val="2B2BD32A"/>
    <w:rsid w:val="2BCCA3DD"/>
    <w:rsid w:val="2C08FD22"/>
    <w:rsid w:val="2C41E33D"/>
    <w:rsid w:val="2C6D7794"/>
    <w:rsid w:val="2C9D10C1"/>
    <w:rsid w:val="2C9F62A5"/>
    <w:rsid w:val="2CB2136B"/>
    <w:rsid w:val="2CF77E17"/>
    <w:rsid w:val="2D288A3F"/>
    <w:rsid w:val="2D4EFF89"/>
    <w:rsid w:val="2D81DF3D"/>
    <w:rsid w:val="2D8BAFBB"/>
    <w:rsid w:val="2D959475"/>
    <w:rsid w:val="2DA12C40"/>
    <w:rsid w:val="2DE1750E"/>
    <w:rsid w:val="2DEE037E"/>
    <w:rsid w:val="2DF90526"/>
    <w:rsid w:val="2E105A9B"/>
    <w:rsid w:val="2E43BD44"/>
    <w:rsid w:val="2E5F951F"/>
    <w:rsid w:val="2E7A70AC"/>
    <w:rsid w:val="2EAF8DE6"/>
    <w:rsid w:val="2ECDA4E2"/>
    <w:rsid w:val="2F2EAA87"/>
    <w:rsid w:val="2F4355B3"/>
    <w:rsid w:val="2F80C8B9"/>
    <w:rsid w:val="2FB3DEF6"/>
    <w:rsid w:val="2FCF2000"/>
    <w:rsid w:val="3004C847"/>
    <w:rsid w:val="3071FE59"/>
    <w:rsid w:val="3095882F"/>
    <w:rsid w:val="30BC0A27"/>
    <w:rsid w:val="30FD22E6"/>
    <w:rsid w:val="3129F0E6"/>
    <w:rsid w:val="316D9EED"/>
    <w:rsid w:val="325204EF"/>
    <w:rsid w:val="325BBC4E"/>
    <w:rsid w:val="325FCCB2"/>
    <w:rsid w:val="32A83414"/>
    <w:rsid w:val="32B766A8"/>
    <w:rsid w:val="32FB4F53"/>
    <w:rsid w:val="33615F3C"/>
    <w:rsid w:val="337D7F8E"/>
    <w:rsid w:val="33C061E9"/>
    <w:rsid w:val="341AE874"/>
    <w:rsid w:val="3472322E"/>
    <w:rsid w:val="3478B8DB"/>
    <w:rsid w:val="3493CD9D"/>
    <w:rsid w:val="34983455"/>
    <w:rsid w:val="349DD044"/>
    <w:rsid w:val="34C1CDB0"/>
    <w:rsid w:val="34D87CC8"/>
    <w:rsid w:val="34F2D61A"/>
    <w:rsid w:val="350D80E7"/>
    <w:rsid w:val="3553A0A6"/>
    <w:rsid w:val="35642D93"/>
    <w:rsid w:val="3576780A"/>
    <w:rsid w:val="3592939D"/>
    <w:rsid w:val="35B6B8D5"/>
    <w:rsid w:val="35B757CD"/>
    <w:rsid w:val="35DA64A2"/>
    <w:rsid w:val="360FBE08"/>
    <w:rsid w:val="3629E919"/>
    <w:rsid w:val="36337987"/>
    <w:rsid w:val="3638C0AF"/>
    <w:rsid w:val="366DA932"/>
    <w:rsid w:val="36733E7A"/>
    <w:rsid w:val="3679E4C6"/>
    <w:rsid w:val="3684C8C7"/>
    <w:rsid w:val="36982A17"/>
    <w:rsid w:val="36B0124E"/>
    <w:rsid w:val="36F8C2FA"/>
    <w:rsid w:val="37125DCE"/>
    <w:rsid w:val="371DB59B"/>
    <w:rsid w:val="373A24B9"/>
    <w:rsid w:val="373BCBC4"/>
    <w:rsid w:val="37527071"/>
    <w:rsid w:val="377BD528"/>
    <w:rsid w:val="37F86DE6"/>
    <w:rsid w:val="37FDE3F3"/>
    <w:rsid w:val="3804941A"/>
    <w:rsid w:val="38179BEE"/>
    <w:rsid w:val="38671802"/>
    <w:rsid w:val="3877E801"/>
    <w:rsid w:val="387F8F0D"/>
    <w:rsid w:val="389DDCE6"/>
    <w:rsid w:val="38A35EDC"/>
    <w:rsid w:val="38C5D0D3"/>
    <w:rsid w:val="38C933F9"/>
    <w:rsid w:val="38FD1EBE"/>
    <w:rsid w:val="3900ADE4"/>
    <w:rsid w:val="392C7D68"/>
    <w:rsid w:val="394D7BA8"/>
    <w:rsid w:val="39801BB8"/>
    <w:rsid w:val="3984B162"/>
    <w:rsid w:val="399BCB1B"/>
    <w:rsid w:val="39BB9A1B"/>
    <w:rsid w:val="39FFDEA6"/>
    <w:rsid w:val="3A175050"/>
    <w:rsid w:val="3A1AD86E"/>
    <w:rsid w:val="3B3ED4A7"/>
    <w:rsid w:val="3B4ED001"/>
    <w:rsid w:val="3B5E3AE6"/>
    <w:rsid w:val="3B7A0D02"/>
    <w:rsid w:val="3B8005DB"/>
    <w:rsid w:val="3BC25045"/>
    <w:rsid w:val="3BC305C2"/>
    <w:rsid w:val="3BC988F4"/>
    <w:rsid w:val="3BD62FD6"/>
    <w:rsid w:val="3BDF40ED"/>
    <w:rsid w:val="3BE7AC5E"/>
    <w:rsid w:val="3C3373BE"/>
    <w:rsid w:val="3C394ECA"/>
    <w:rsid w:val="3D27B33B"/>
    <w:rsid w:val="3D5F8C48"/>
    <w:rsid w:val="3D6EB0EB"/>
    <w:rsid w:val="3DA0C456"/>
    <w:rsid w:val="3DD76C16"/>
    <w:rsid w:val="3E37B14E"/>
    <w:rsid w:val="3E396C6B"/>
    <w:rsid w:val="3E6CCE06"/>
    <w:rsid w:val="3E76E413"/>
    <w:rsid w:val="3E8F1A05"/>
    <w:rsid w:val="3EB6E938"/>
    <w:rsid w:val="3EB79AA2"/>
    <w:rsid w:val="3EB930BC"/>
    <w:rsid w:val="3F14430D"/>
    <w:rsid w:val="3F23CD1A"/>
    <w:rsid w:val="3F35A5BD"/>
    <w:rsid w:val="3F5F27FB"/>
    <w:rsid w:val="3F658303"/>
    <w:rsid w:val="3F7F04C7"/>
    <w:rsid w:val="3F852385"/>
    <w:rsid w:val="3FA91D3F"/>
    <w:rsid w:val="3FDCC6E9"/>
    <w:rsid w:val="40012A1D"/>
    <w:rsid w:val="40281CE8"/>
    <w:rsid w:val="404255CF"/>
    <w:rsid w:val="404D3029"/>
    <w:rsid w:val="405CC148"/>
    <w:rsid w:val="40891EAF"/>
    <w:rsid w:val="408AE1F0"/>
    <w:rsid w:val="409E81E3"/>
    <w:rsid w:val="40D19587"/>
    <w:rsid w:val="40DCE637"/>
    <w:rsid w:val="40EF65E6"/>
    <w:rsid w:val="411F6A5F"/>
    <w:rsid w:val="4120F3E6"/>
    <w:rsid w:val="412E4D29"/>
    <w:rsid w:val="41649276"/>
    <w:rsid w:val="419D043A"/>
    <w:rsid w:val="41BD9E87"/>
    <w:rsid w:val="41E19E52"/>
    <w:rsid w:val="42210460"/>
    <w:rsid w:val="4232E86B"/>
    <w:rsid w:val="427DFA2F"/>
    <w:rsid w:val="429C2B8C"/>
    <w:rsid w:val="429EB74E"/>
    <w:rsid w:val="42B05A60"/>
    <w:rsid w:val="42B76D11"/>
    <w:rsid w:val="42E6C5C5"/>
    <w:rsid w:val="430582A6"/>
    <w:rsid w:val="4326E9F7"/>
    <w:rsid w:val="43640B08"/>
    <w:rsid w:val="43A837AE"/>
    <w:rsid w:val="43BDE4FB"/>
    <w:rsid w:val="43FEEC5D"/>
    <w:rsid w:val="443CA96F"/>
    <w:rsid w:val="44469324"/>
    <w:rsid w:val="445DBE5E"/>
    <w:rsid w:val="44810018"/>
    <w:rsid w:val="4481CEA7"/>
    <w:rsid w:val="44854666"/>
    <w:rsid w:val="4493BAD9"/>
    <w:rsid w:val="4498715C"/>
    <w:rsid w:val="44B08FF2"/>
    <w:rsid w:val="44FBE056"/>
    <w:rsid w:val="44FD0B98"/>
    <w:rsid w:val="4502BD03"/>
    <w:rsid w:val="4540E3AF"/>
    <w:rsid w:val="455D2CDB"/>
    <w:rsid w:val="4567DDA8"/>
    <w:rsid w:val="458342DB"/>
    <w:rsid w:val="458E8EA4"/>
    <w:rsid w:val="45CC4B13"/>
    <w:rsid w:val="45CCB7F7"/>
    <w:rsid w:val="45D4CA25"/>
    <w:rsid w:val="45E26385"/>
    <w:rsid w:val="460D6628"/>
    <w:rsid w:val="462AEA9A"/>
    <w:rsid w:val="462FD2B0"/>
    <w:rsid w:val="4638003F"/>
    <w:rsid w:val="46664EFB"/>
    <w:rsid w:val="46797D15"/>
    <w:rsid w:val="46C81621"/>
    <w:rsid w:val="4746A0A1"/>
    <w:rsid w:val="475C0BFE"/>
    <w:rsid w:val="47621ED6"/>
    <w:rsid w:val="47709A86"/>
    <w:rsid w:val="47A12D67"/>
    <w:rsid w:val="47D88ACD"/>
    <w:rsid w:val="47ED5B38"/>
    <w:rsid w:val="47FDDB03"/>
    <w:rsid w:val="48175CCC"/>
    <w:rsid w:val="481BCC5C"/>
    <w:rsid w:val="48264921"/>
    <w:rsid w:val="485A8475"/>
    <w:rsid w:val="485C3D2B"/>
    <w:rsid w:val="486E53D1"/>
    <w:rsid w:val="48A0CA4E"/>
    <w:rsid w:val="48AA41A3"/>
    <w:rsid w:val="48B3C59F"/>
    <w:rsid w:val="48C62F66"/>
    <w:rsid w:val="48C65E9E"/>
    <w:rsid w:val="48CC1AD5"/>
    <w:rsid w:val="48CCDA4E"/>
    <w:rsid w:val="4909A510"/>
    <w:rsid w:val="4920192E"/>
    <w:rsid w:val="4921CD79"/>
    <w:rsid w:val="4956EE19"/>
    <w:rsid w:val="495D8F88"/>
    <w:rsid w:val="4965701A"/>
    <w:rsid w:val="49710A95"/>
    <w:rsid w:val="498CAC7B"/>
    <w:rsid w:val="49C12F14"/>
    <w:rsid w:val="49C5D767"/>
    <w:rsid w:val="49C6FE27"/>
    <w:rsid w:val="4A1B9D87"/>
    <w:rsid w:val="4A3C1454"/>
    <w:rsid w:val="4A40688E"/>
    <w:rsid w:val="4A579487"/>
    <w:rsid w:val="4A6D716B"/>
    <w:rsid w:val="4A95B4EA"/>
    <w:rsid w:val="4AC009BF"/>
    <w:rsid w:val="4AC315CE"/>
    <w:rsid w:val="4AE1BF2A"/>
    <w:rsid w:val="4B357E10"/>
    <w:rsid w:val="4B61C744"/>
    <w:rsid w:val="4BF68806"/>
    <w:rsid w:val="4C427227"/>
    <w:rsid w:val="4C5B6255"/>
    <w:rsid w:val="4C6E3836"/>
    <w:rsid w:val="4C74A80B"/>
    <w:rsid w:val="4D48DE80"/>
    <w:rsid w:val="4D689B18"/>
    <w:rsid w:val="4D6B809C"/>
    <w:rsid w:val="4DCC5B2C"/>
    <w:rsid w:val="4DF68E44"/>
    <w:rsid w:val="4E3A09EC"/>
    <w:rsid w:val="4E42FD34"/>
    <w:rsid w:val="4E662C83"/>
    <w:rsid w:val="4E838295"/>
    <w:rsid w:val="4EA09B26"/>
    <w:rsid w:val="4EA48213"/>
    <w:rsid w:val="4EB4B5CA"/>
    <w:rsid w:val="4EB78CEC"/>
    <w:rsid w:val="4EBD9E0F"/>
    <w:rsid w:val="4ECADAA8"/>
    <w:rsid w:val="4ED6B323"/>
    <w:rsid w:val="4EFF4BB1"/>
    <w:rsid w:val="4F30517E"/>
    <w:rsid w:val="4F401A62"/>
    <w:rsid w:val="4F5A144E"/>
    <w:rsid w:val="4F82ADC3"/>
    <w:rsid w:val="4FAF3003"/>
    <w:rsid w:val="4FB249FD"/>
    <w:rsid w:val="4FDB143A"/>
    <w:rsid w:val="503263B8"/>
    <w:rsid w:val="50440B65"/>
    <w:rsid w:val="5047CE3F"/>
    <w:rsid w:val="505C38AA"/>
    <w:rsid w:val="50CE54E5"/>
    <w:rsid w:val="512D0BD4"/>
    <w:rsid w:val="513925C1"/>
    <w:rsid w:val="514FA1F7"/>
    <w:rsid w:val="51670B5E"/>
    <w:rsid w:val="517E057C"/>
    <w:rsid w:val="519996B3"/>
    <w:rsid w:val="51AA50C6"/>
    <w:rsid w:val="525E87DB"/>
    <w:rsid w:val="5262DFDE"/>
    <w:rsid w:val="527D2A15"/>
    <w:rsid w:val="5293A4B2"/>
    <w:rsid w:val="52A2F318"/>
    <w:rsid w:val="52A7BE30"/>
    <w:rsid w:val="52F32A03"/>
    <w:rsid w:val="52F47FD5"/>
    <w:rsid w:val="531770B1"/>
    <w:rsid w:val="53341A92"/>
    <w:rsid w:val="536848E9"/>
    <w:rsid w:val="5393C0B4"/>
    <w:rsid w:val="53A95545"/>
    <w:rsid w:val="53BFDDF0"/>
    <w:rsid w:val="53E7D655"/>
    <w:rsid w:val="53ED7C48"/>
    <w:rsid w:val="545D806A"/>
    <w:rsid w:val="546F7913"/>
    <w:rsid w:val="5471F3CE"/>
    <w:rsid w:val="547AA62B"/>
    <w:rsid w:val="54A9B1F9"/>
    <w:rsid w:val="54B2B5E3"/>
    <w:rsid w:val="54BED1D5"/>
    <w:rsid w:val="54C208E5"/>
    <w:rsid w:val="54C7F9E4"/>
    <w:rsid w:val="551DBC10"/>
    <w:rsid w:val="552A9D20"/>
    <w:rsid w:val="5534CADD"/>
    <w:rsid w:val="553AF1A5"/>
    <w:rsid w:val="555E08D2"/>
    <w:rsid w:val="5580402B"/>
    <w:rsid w:val="5591740C"/>
    <w:rsid w:val="5591A2BB"/>
    <w:rsid w:val="55A4894A"/>
    <w:rsid w:val="55B10B96"/>
    <w:rsid w:val="55D7F427"/>
    <w:rsid w:val="55E86D7B"/>
    <w:rsid w:val="55FA7A98"/>
    <w:rsid w:val="561C8100"/>
    <w:rsid w:val="56239620"/>
    <w:rsid w:val="565F8F45"/>
    <w:rsid w:val="567F9731"/>
    <w:rsid w:val="56F81F96"/>
    <w:rsid w:val="57543D89"/>
    <w:rsid w:val="579863A5"/>
    <w:rsid w:val="57AD300D"/>
    <w:rsid w:val="57B21DEB"/>
    <w:rsid w:val="57C83BA0"/>
    <w:rsid w:val="57E1A4F0"/>
    <w:rsid w:val="57E43DB5"/>
    <w:rsid w:val="57FB90F9"/>
    <w:rsid w:val="580C42D6"/>
    <w:rsid w:val="58BFA0FA"/>
    <w:rsid w:val="58D63567"/>
    <w:rsid w:val="58F1ACA4"/>
    <w:rsid w:val="5950D162"/>
    <w:rsid w:val="5953059B"/>
    <w:rsid w:val="59DBAE5C"/>
    <w:rsid w:val="5A0C7075"/>
    <w:rsid w:val="5A6328ED"/>
    <w:rsid w:val="5A66E8BA"/>
    <w:rsid w:val="5AA13617"/>
    <w:rsid w:val="5AB4A43A"/>
    <w:rsid w:val="5AB7BB1C"/>
    <w:rsid w:val="5AD37D9B"/>
    <w:rsid w:val="5AE6BBE6"/>
    <w:rsid w:val="5AE850DF"/>
    <w:rsid w:val="5AF6F79B"/>
    <w:rsid w:val="5B426C75"/>
    <w:rsid w:val="5B522D39"/>
    <w:rsid w:val="5B5A59EB"/>
    <w:rsid w:val="5B7391AD"/>
    <w:rsid w:val="5BAA3F76"/>
    <w:rsid w:val="5BDED19A"/>
    <w:rsid w:val="5BE1E4F5"/>
    <w:rsid w:val="5BF80A70"/>
    <w:rsid w:val="5C00E16E"/>
    <w:rsid w:val="5C1B6632"/>
    <w:rsid w:val="5C464A25"/>
    <w:rsid w:val="5C5ECEA1"/>
    <w:rsid w:val="5C788782"/>
    <w:rsid w:val="5CAC5A20"/>
    <w:rsid w:val="5D2E9AA7"/>
    <w:rsid w:val="5D63AED4"/>
    <w:rsid w:val="5E307D8E"/>
    <w:rsid w:val="5E3D933F"/>
    <w:rsid w:val="5EB76416"/>
    <w:rsid w:val="5EC78FE6"/>
    <w:rsid w:val="5EC8AD58"/>
    <w:rsid w:val="5F006662"/>
    <w:rsid w:val="5F180318"/>
    <w:rsid w:val="5F243915"/>
    <w:rsid w:val="5F43E2CB"/>
    <w:rsid w:val="5F600A43"/>
    <w:rsid w:val="5F88D9AB"/>
    <w:rsid w:val="5F935AB6"/>
    <w:rsid w:val="5FAEAB14"/>
    <w:rsid w:val="5FC09563"/>
    <w:rsid w:val="5FCBCE45"/>
    <w:rsid w:val="5FD57F96"/>
    <w:rsid w:val="5FF01562"/>
    <w:rsid w:val="60188E88"/>
    <w:rsid w:val="608391A8"/>
    <w:rsid w:val="60EC82DB"/>
    <w:rsid w:val="60FECD70"/>
    <w:rsid w:val="6111C9FB"/>
    <w:rsid w:val="612F96BC"/>
    <w:rsid w:val="613AE9F6"/>
    <w:rsid w:val="61F11664"/>
    <w:rsid w:val="6271FA9F"/>
    <w:rsid w:val="628298BC"/>
    <w:rsid w:val="62A15F8B"/>
    <w:rsid w:val="62BFFB50"/>
    <w:rsid w:val="62DDDE5C"/>
    <w:rsid w:val="62E08A79"/>
    <w:rsid w:val="62E54002"/>
    <w:rsid w:val="6343CBA9"/>
    <w:rsid w:val="63713FED"/>
    <w:rsid w:val="6381A67A"/>
    <w:rsid w:val="638C84AA"/>
    <w:rsid w:val="638FAC25"/>
    <w:rsid w:val="63CF1E67"/>
    <w:rsid w:val="63F66873"/>
    <w:rsid w:val="6407B4B3"/>
    <w:rsid w:val="640B3D01"/>
    <w:rsid w:val="6416EEE1"/>
    <w:rsid w:val="641E9BAC"/>
    <w:rsid w:val="64514724"/>
    <w:rsid w:val="648FE183"/>
    <w:rsid w:val="64A9D24F"/>
    <w:rsid w:val="64F9A06D"/>
    <w:rsid w:val="650A59F7"/>
    <w:rsid w:val="6530D6C5"/>
    <w:rsid w:val="65344CF1"/>
    <w:rsid w:val="653DEDFF"/>
    <w:rsid w:val="657900BF"/>
    <w:rsid w:val="65BD2CEA"/>
    <w:rsid w:val="65E928D5"/>
    <w:rsid w:val="66240E65"/>
    <w:rsid w:val="666D2EF9"/>
    <w:rsid w:val="666FD762"/>
    <w:rsid w:val="6672FB62"/>
    <w:rsid w:val="669E6544"/>
    <w:rsid w:val="66B302D3"/>
    <w:rsid w:val="66B52073"/>
    <w:rsid w:val="66C47302"/>
    <w:rsid w:val="66CF3D70"/>
    <w:rsid w:val="66D26DF9"/>
    <w:rsid w:val="6702A0AE"/>
    <w:rsid w:val="67174842"/>
    <w:rsid w:val="671A4057"/>
    <w:rsid w:val="6729D935"/>
    <w:rsid w:val="676E3025"/>
    <w:rsid w:val="677A9A3D"/>
    <w:rsid w:val="677CEEC0"/>
    <w:rsid w:val="67897DC6"/>
    <w:rsid w:val="67AA2B7A"/>
    <w:rsid w:val="67B0CE0D"/>
    <w:rsid w:val="67B4DF8F"/>
    <w:rsid w:val="67E812CD"/>
    <w:rsid w:val="67FB3B5D"/>
    <w:rsid w:val="6812D558"/>
    <w:rsid w:val="6831412F"/>
    <w:rsid w:val="684FE400"/>
    <w:rsid w:val="6854B0C5"/>
    <w:rsid w:val="68781EF5"/>
    <w:rsid w:val="6880CC48"/>
    <w:rsid w:val="68924699"/>
    <w:rsid w:val="68A309A8"/>
    <w:rsid w:val="68AB686A"/>
    <w:rsid w:val="68D7F538"/>
    <w:rsid w:val="68EED6BC"/>
    <w:rsid w:val="68EEEC4D"/>
    <w:rsid w:val="692B1E07"/>
    <w:rsid w:val="69351104"/>
    <w:rsid w:val="69588F43"/>
    <w:rsid w:val="695F233F"/>
    <w:rsid w:val="695F6170"/>
    <w:rsid w:val="696564E9"/>
    <w:rsid w:val="69717C4F"/>
    <w:rsid w:val="697B0171"/>
    <w:rsid w:val="6996D478"/>
    <w:rsid w:val="69AE5B85"/>
    <w:rsid w:val="69BB876F"/>
    <w:rsid w:val="69BC73F9"/>
    <w:rsid w:val="69FA152A"/>
    <w:rsid w:val="6A6FFA88"/>
    <w:rsid w:val="6A7F43D4"/>
    <w:rsid w:val="6AB775AA"/>
    <w:rsid w:val="6AFE780B"/>
    <w:rsid w:val="6B34A556"/>
    <w:rsid w:val="6B406D8B"/>
    <w:rsid w:val="6B859711"/>
    <w:rsid w:val="6B8F7EA7"/>
    <w:rsid w:val="6B9FD2CD"/>
    <w:rsid w:val="6C07D304"/>
    <w:rsid w:val="6C6B2D55"/>
    <w:rsid w:val="6C85A4B1"/>
    <w:rsid w:val="6CB10BEC"/>
    <w:rsid w:val="6CB20B62"/>
    <w:rsid w:val="6CDC6447"/>
    <w:rsid w:val="6D2DDAAD"/>
    <w:rsid w:val="6D3CFD9C"/>
    <w:rsid w:val="6D809AD3"/>
    <w:rsid w:val="6D953F9E"/>
    <w:rsid w:val="6DB22587"/>
    <w:rsid w:val="6DC75B55"/>
    <w:rsid w:val="6DCA7132"/>
    <w:rsid w:val="6DD72DF7"/>
    <w:rsid w:val="6DDA6600"/>
    <w:rsid w:val="6E0CF49E"/>
    <w:rsid w:val="6E2E6692"/>
    <w:rsid w:val="6E61D292"/>
    <w:rsid w:val="6E6ECE55"/>
    <w:rsid w:val="6E724BAF"/>
    <w:rsid w:val="6E7374A4"/>
    <w:rsid w:val="6E79C5DA"/>
    <w:rsid w:val="6E9B1C07"/>
    <w:rsid w:val="6EA462B5"/>
    <w:rsid w:val="6F4D9850"/>
    <w:rsid w:val="6F78F094"/>
    <w:rsid w:val="6F7C7D27"/>
    <w:rsid w:val="6FA50EE8"/>
    <w:rsid w:val="6FE9E7CF"/>
    <w:rsid w:val="6FFDA8DB"/>
    <w:rsid w:val="705C546F"/>
    <w:rsid w:val="70B485D7"/>
    <w:rsid w:val="70BC8C98"/>
    <w:rsid w:val="70E5C445"/>
    <w:rsid w:val="7143776E"/>
    <w:rsid w:val="7166C367"/>
    <w:rsid w:val="7193D361"/>
    <w:rsid w:val="71FACBAB"/>
    <w:rsid w:val="723602D8"/>
    <w:rsid w:val="7282A4B7"/>
    <w:rsid w:val="72853203"/>
    <w:rsid w:val="72B1D526"/>
    <w:rsid w:val="7314A714"/>
    <w:rsid w:val="73657D27"/>
    <w:rsid w:val="73DCACB6"/>
    <w:rsid w:val="73EFDAC8"/>
    <w:rsid w:val="73FB9499"/>
    <w:rsid w:val="7407E7B2"/>
    <w:rsid w:val="741BAC84"/>
    <w:rsid w:val="7424FACE"/>
    <w:rsid w:val="7440D277"/>
    <w:rsid w:val="74749929"/>
    <w:rsid w:val="74859A66"/>
    <w:rsid w:val="749E82D2"/>
    <w:rsid w:val="74D216CA"/>
    <w:rsid w:val="74DA234E"/>
    <w:rsid w:val="74F4EB03"/>
    <w:rsid w:val="7514EB10"/>
    <w:rsid w:val="751E8EF8"/>
    <w:rsid w:val="7535B66C"/>
    <w:rsid w:val="7557869F"/>
    <w:rsid w:val="757BC9EE"/>
    <w:rsid w:val="75DA48B6"/>
    <w:rsid w:val="75ED5D17"/>
    <w:rsid w:val="7616D255"/>
    <w:rsid w:val="766E66FC"/>
    <w:rsid w:val="7691C58F"/>
    <w:rsid w:val="769A59C1"/>
    <w:rsid w:val="76A4A2C1"/>
    <w:rsid w:val="76CA51DB"/>
    <w:rsid w:val="76E2E2B3"/>
    <w:rsid w:val="76FD3AC0"/>
    <w:rsid w:val="773C5830"/>
    <w:rsid w:val="7784BE90"/>
    <w:rsid w:val="77A11B0C"/>
    <w:rsid w:val="77BE0A49"/>
    <w:rsid w:val="77E59395"/>
    <w:rsid w:val="7802D1C3"/>
    <w:rsid w:val="78469117"/>
    <w:rsid w:val="78805852"/>
    <w:rsid w:val="78E62516"/>
    <w:rsid w:val="78FB0AEF"/>
    <w:rsid w:val="78FD17EB"/>
    <w:rsid w:val="7912056A"/>
    <w:rsid w:val="791FD4AA"/>
    <w:rsid w:val="794FAEC7"/>
    <w:rsid w:val="79505DE3"/>
    <w:rsid w:val="796B3018"/>
    <w:rsid w:val="7970B019"/>
    <w:rsid w:val="799AE503"/>
    <w:rsid w:val="79D1FA83"/>
    <w:rsid w:val="79F27AAE"/>
    <w:rsid w:val="7A4B19D5"/>
    <w:rsid w:val="7A64D4EA"/>
    <w:rsid w:val="7A71392C"/>
    <w:rsid w:val="7A7E6FFA"/>
    <w:rsid w:val="7AB7ACA1"/>
    <w:rsid w:val="7B38523C"/>
    <w:rsid w:val="7B5388BD"/>
    <w:rsid w:val="7B7F388C"/>
    <w:rsid w:val="7B92B3EC"/>
    <w:rsid w:val="7C053E2C"/>
    <w:rsid w:val="7C134F69"/>
    <w:rsid w:val="7C3DA742"/>
    <w:rsid w:val="7C4A9620"/>
    <w:rsid w:val="7C702661"/>
    <w:rsid w:val="7C8CED2A"/>
    <w:rsid w:val="7C947162"/>
    <w:rsid w:val="7CCB7A43"/>
    <w:rsid w:val="7CEB9C6E"/>
    <w:rsid w:val="7D2DFC06"/>
    <w:rsid w:val="7D6775F8"/>
    <w:rsid w:val="7D70664F"/>
    <w:rsid w:val="7D90F962"/>
    <w:rsid w:val="7DBFC844"/>
    <w:rsid w:val="7EA9966D"/>
    <w:rsid w:val="7EC593DD"/>
    <w:rsid w:val="7ED5286F"/>
    <w:rsid w:val="7F14C328"/>
    <w:rsid w:val="7F441B69"/>
    <w:rsid w:val="7F6867D9"/>
    <w:rsid w:val="7F8C21A7"/>
    <w:rsid w:val="7F8EDC87"/>
  </w:rsids>
  <m:mathPr>
    <m:mathFont m:val="Cambria Math"/>
    <m:brkBin m:val="before"/>
    <m:brkBinSub m:val="--"/>
    <m:smallFrac m:val="0"/>
    <m:dispDef/>
    <m:lMargin m:val="0"/>
    <m:rMargin m:val="0"/>
    <m:defJc m:val="centerGroup"/>
    <m:wrapIndent m:val="1440"/>
    <m:intLim m:val="subSup"/>
    <m:naryLim m:val="undOvr"/>
  </m:mathPr>
  <w:themeFontLang w:val="ar-S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1DB377"/>
  <w15:docId w15:val="{6056DA93-4CA4-4E10-BD34-5E4C341E6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pPrDefault>
      <w:pPr>
        <w:widowControl w:val="0"/>
        <w:autoSpaceDE w:val="0"/>
        <w:autoSpaceDN w:val="0"/>
        <w:bidi/>
      </w:pPr>
    </w:pPrDefault>
    <w:rPrDefault>
      <w:rPr>
        <w:rFonts w:asciiTheme="minorHAnsi" w:hAnsiTheme="minorHAnsi" w:cstheme="minorBidi" w:eastAsiaTheme="minorHAnsi"/>
        <w:sz w:val="22"/>
        <w:rtl/>
      </w:rPr>
    </w:r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rlito" w:hAnsi="Carlito" w:cs="Carlito" w:eastAsia="Carlito"/>
    </w:rPr>
  </w:style>
  <w:style w:type="paragraph" w:styleId="Heading1">
    <w:name w:val="heading 1"/>
    <w:basedOn w:val="Normal"/>
    <w:link w:val="Heading1Char"/>
    <w:uiPriority w:val="9"/>
    <w:qFormat/>
    <w:pPr>
      <w:ind w:left="113"/>
      <w:outlineLvl w:val="0"/>
    </w:pPr>
    <w:rPr>
      <w:b/>
      <w:sz w:val="26"/>
    </w:rPr>
  </w:style>
  <w:style w:type="paragraph" w:styleId="Heading2">
    <w:name w:val="heading 2"/>
    <w:basedOn w:val="Normal"/>
    <w:link w:val="Heading2Char"/>
    <w:uiPriority w:val="9"/>
    <w:unhideWhenUsed/>
    <w:qFormat/>
    <w:pPr>
      <w:ind w:left="113"/>
      <w:jc w:val="both"/>
      <w:outlineLvl w:val="1"/>
    </w:pPr>
    <w:rPr>
      <w:b/>
    </w:rPr>
  </w:style>
  <w:style w:type="paragraph" w:styleId="Heading3">
    <w:name w:val="heading 3"/>
    <w:basedOn w:val="Normal"/>
    <w:next w:val="Normal"/>
    <w:link w:val="Heading3Char"/>
    <w:uiPriority w:val="9"/>
    <w:unhideWhenUsed/>
    <w:qFormat/>
    <w:rsid w:val="008F3EA8"/>
    <w:pPr>
      <w:keepNext/>
      <w:keepLines/>
      <w:spacing w:before="40"/>
      <w:outlineLvl w:val="2"/>
    </w:pPr>
    <w:rPr>
      <w:rFonts w:asciiTheme="majorHAnsi" w:hAnsiTheme="majorHAnsi" w:cstheme="majorBidi" w:eastAsiaTheme="majorEastAsia"/>
      <w:color w:val="243F60"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rPr>
      <w:rtl/>
    </w:rPr>
    <w:tblPr>
      <w:tblInd w:w="0" w:type="dxa"/>
      <w:tblCellMar>
        <w:top w:w="0" w:type="dxa"/>
        <w:left w:w="108" w:type="dxa"/>
        <w:bottom w:w="0" w:type="dxa"/>
        <w:right w:w="108" w:type="dxa"/>
      </w:tblCellMar>
      <w:bidiVisual/>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Title">
    <w:name w:val="Title"/>
    <w:basedOn w:val="Normal"/>
    <w:link w:val="TitleChar"/>
    <w:uiPriority w:val="10"/>
    <w:qFormat/>
    <w:pPr>
      <w:spacing w:before="1"/>
      <w:ind w:left="3553" w:right="3553"/>
      <w:jc w:val="center"/>
    </w:pPr>
    <w:rPr>
      <w:sz w:val="36"/>
    </w:rPr>
  </w:style>
  <w:style w:type="paragraph" w:styleId="ListParagraph">
    <w:name w:val="List Paragraph"/>
    <w:aliases w:val="Dot pt,No Spacing1,List Paragraph Char Char Char,Indicator Text,Numbered Para 1,Bullet 1,List Paragraph1,F5 List Paragraph,Bullet Points,MAIN CONTENT,Colorful List - Accent 11,List Paragraph2,List Paragraph12,OBC Bullet,List Paragraph11,L"/>
    <w:basedOn w:val="Normal"/>
    <w:link w:val="ListParagraphChar"/>
    <w:uiPriority w:val="34"/>
    <w:qFormat/>
    <w:pPr>
      <w:ind w:left="833" w:hanging="361"/>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B974D5"/>
    <w:rPr>
      <w:sz w:val="16"/>
    </w:rPr>
  </w:style>
  <w:style w:type="paragraph" w:styleId="CommentText">
    <w:name w:val="annotation text"/>
    <w:basedOn w:val="Normal"/>
    <w:link w:val="CommentTextChar"/>
    <w:uiPriority w:val="99"/>
    <w:unhideWhenUsed/>
    <w:rsid w:val="00B974D5"/>
    <w:rPr>
      <w:sz w:val="20"/>
    </w:rPr>
  </w:style>
  <w:style w:type="character" w:customStyle="1" w:styleId="CommentTextChar">
    <w:name w:val="Comment Text Char"/>
    <w:basedOn w:val="DefaultParagraphFont"/>
    <w:link w:val="CommentText"/>
    <w:uiPriority w:val="99"/>
    <w:rsid w:val="00B974D5"/>
    <w:rPr>
      <w:rFonts w:ascii="Carlito" w:hAnsi="Carlito" w:cs="Carlito" w:eastAsia="Carlito"/>
      <w:sz w:val="20"/>
    </w:rPr>
  </w:style>
  <w:style w:type="paragraph" w:styleId="CommentSubject">
    <w:name w:val="annotation subject"/>
    <w:basedOn w:val="CommentText"/>
    <w:next w:val="CommentText"/>
    <w:link w:val="CommentSubjectChar"/>
    <w:uiPriority w:val="99"/>
    <w:semiHidden/>
    <w:unhideWhenUsed/>
    <w:rsid w:val="00B974D5"/>
    <w:rPr>
      <w:b/>
    </w:rPr>
  </w:style>
  <w:style w:type="character" w:customStyle="1" w:styleId="CommentSubjectChar">
    <w:name w:val="Comment Subject Char"/>
    <w:basedOn w:val="CommentTextChar"/>
    <w:link w:val="CommentSubject"/>
    <w:uiPriority w:val="99"/>
    <w:semiHidden/>
    <w:rsid w:val="00B974D5"/>
    <w:rPr>
      <w:rFonts w:ascii="Carlito" w:hAnsi="Carlito" w:cs="Carlito" w:eastAsia="Carlito"/>
      <w:b/>
      <w:sz w:val="20"/>
    </w:rPr>
  </w:style>
  <w:style w:type="paragraph" w:styleId="BalloonText">
    <w:name w:val="Balloon Text"/>
    <w:basedOn w:val="Normal"/>
    <w:link w:val="BalloonTextChar"/>
    <w:uiPriority w:val="99"/>
    <w:semiHidden/>
    <w:unhideWhenUsed/>
    <w:rsid w:val="00B974D5"/>
    <w:rPr>
      <w:rFonts w:ascii="Segoe UI" w:hAnsi="Segoe UI" w:cs="Segoe UI"/>
      <w:sz w:val="18"/>
    </w:rPr>
  </w:style>
  <w:style w:type="character" w:customStyle="1" w:styleId="BalloonTextChar">
    <w:name w:val="Balloon Text Char"/>
    <w:basedOn w:val="DefaultParagraphFont"/>
    <w:link w:val="BalloonText"/>
    <w:uiPriority w:val="99"/>
    <w:semiHidden/>
    <w:rsid w:val="00B974D5"/>
    <w:rPr>
      <w:rFonts w:ascii="Segoe UI" w:hAnsi="Segoe UI" w:cs="Segoe UI" w:eastAsia="Carlito"/>
      <w:sz w:val="18"/>
    </w:rPr>
  </w:style>
  <w:style w:type="character" w:styleId="Strong">
    <w:name w:val="Strong"/>
    <w:basedOn w:val="DefaultParagraphFont"/>
    <w:uiPriority w:val="22"/>
    <w:qFormat/>
    <w:rsid w:val="00570AA1"/>
    <w:rPr>
      <w:b/>
    </w:rPr>
  </w:style>
  <w:style w:type="paragraph" w:styleId="NoSpacing">
    <w:name w:val="No Spacing"/>
    <w:uiPriority w:val="1"/>
    <w:qFormat/>
    <w:rsid w:val="00AF45F2"/>
    <w:rPr>
      <w:rFonts w:ascii="Carlito" w:hAnsi="Carlito" w:cs="Carlito" w:eastAsia="Carlito"/>
    </w:rPr>
  </w:style>
  <w:style w:type="paragraph" w:styleId="EndnoteText">
    <w:name w:val="endnote text"/>
    <w:basedOn w:val="Normal"/>
    <w:link w:val="EndnoteTextChar"/>
    <w:uiPriority w:val="99"/>
    <w:semiHidden/>
    <w:unhideWhenUsed/>
    <w:rsid w:val="00284A1C"/>
    <w:rPr>
      <w:sz w:val="20"/>
    </w:rPr>
  </w:style>
  <w:style w:type="character" w:customStyle="1" w:styleId="EndnoteTextChar">
    <w:name w:val="Endnote Text Char"/>
    <w:basedOn w:val="DefaultParagraphFont"/>
    <w:link w:val="EndnoteText"/>
    <w:uiPriority w:val="99"/>
    <w:semiHidden/>
    <w:rsid w:val="00284A1C"/>
    <w:rPr>
      <w:rFonts w:ascii="Carlito" w:hAnsi="Carlito" w:cs="Carlito" w:eastAsia="Carlito"/>
      <w:sz w:val="20"/>
    </w:rPr>
  </w:style>
  <w:style w:type="character" w:styleId="EndnoteReference">
    <w:name w:val="endnote reference"/>
    <w:basedOn w:val="DefaultParagraphFont"/>
    <w:uiPriority w:val="99"/>
    <w:semiHidden/>
    <w:unhideWhenUsed/>
    <w:rsid w:val="00284A1C"/>
    <w:rPr>
      <w:vertAlign w:val="superscript"/>
    </w:rPr>
  </w:style>
  <w:style w:type="paragraph" w:styleId="FootnoteText">
    <w:name w:val="footnote text"/>
    <w:aliases w:val="single space,Footnote Text Char1,Footnote Text Char2 Char,Footnote Text Char1 Char Char,Footnote Text Char2 Char Char Char,Footnote Text Char1 Char Char Char Char,Footnote Text Char2 Char Char Char Char Char,Footnote Text Char1 Char,fn,f"/>
    <w:basedOn w:val="Normal"/>
    <w:link w:val="FootnoteTextChar"/>
    <w:uiPriority w:val="99"/>
    <w:unhideWhenUsed/>
    <w:qFormat/>
    <w:rsid w:val="00284A1C"/>
    <w:rPr>
      <w:sz w:val="20"/>
    </w:rPr>
  </w:style>
  <w:style w:type="character" w:customStyle="1" w:styleId="FootnoteTextChar">
    <w:name w:val="Footnote Text Char"/>
    <w:aliases w:val="single space Char,Footnote Text Char1 Char1,Footnote Text Char2 Char Char,Footnote Text Char1 Char Char Char,Footnote Text Char2 Char Char Char Char,Footnote Text Char1 Char Char Char Char Char,Footnote Text Char1 Char Char1,fn Char"/>
    <w:basedOn w:val="DefaultParagraphFont"/>
    <w:link w:val="FootnoteText"/>
    <w:uiPriority w:val="99"/>
    <w:rsid w:val="00284A1C"/>
    <w:rPr>
      <w:rFonts w:ascii="Carlito" w:hAnsi="Carlito" w:cs="Carlito" w:eastAsia="Carlito"/>
      <w:sz w:val="20"/>
    </w:rPr>
  </w:style>
  <w:style w:type="character" w:styleId="FootnoteReference">
    <w:name w:val="footnote reference"/>
    <w:aliases w:val="ftref,ftref Char,BVI fnr Char,BVI fnr תו Char Char Char Char Char Char,BVI fnr Car Car תו Char Char Char Char Char Char,BVI fnr Car תו Char Char Char Char Char Char,16 Point Char,Superscript 6 Point Char, BVI fnr Char Char"/>
    <w:basedOn w:val="DefaultParagraphFont"/>
    <w:link w:val="BVIfnr"/>
    <w:uiPriority w:val="99"/>
    <w:unhideWhenUsed/>
    <w:qFormat/>
    <w:rsid w:val="00284A1C"/>
    <w:rPr>
      <w:vertAlign w:val="superscript"/>
    </w:rPr>
  </w:style>
  <w:style w:type="character" w:styleId="Hyperlink">
    <w:name w:val="Hyperlink"/>
    <w:basedOn w:val="DefaultParagraphFont"/>
    <w:uiPriority w:val="99"/>
    <w:unhideWhenUsed/>
    <w:rsid w:val="00D51A9F"/>
    <w:rPr>
      <w:color w:val="0000FF"/>
      <w:u w:val="single"/>
    </w:rPr>
  </w:style>
  <w:style w:type="character" w:styleId="UnresolvedMention">
    <w:name w:val="Unresolved Mention"/>
    <w:basedOn w:val="DefaultParagraphFont"/>
    <w:uiPriority w:val="99"/>
    <w:semiHidden/>
    <w:unhideWhenUsed/>
    <w:rsid w:val="00D51A9F"/>
    <w:rPr>
      <w:color w:val="605E5C"/>
      <w:shd w:val="clear" w:color="auto" w:fill="E1DFDD"/>
    </w:rPr>
  </w:style>
  <w:style w:type="paragraph" w:customStyle="1" w:styleId="EndNoteBibliographyTitle">
    <w:name w:val="EndNote Bibliography Title"/>
    <w:basedOn w:val="Normal"/>
    <w:link w:val="EndNoteBibliographyTitleChar"/>
    <w:rsid w:val="00620AA6"/>
    <w:pPr>
      <w:jc w:val="center"/>
    </w:pPr>
    <w:rPr>
      <w:sz w:val="26"/>
    </w:rPr>
  </w:style>
  <w:style w:type="character" w:customStyle="1" w:styleId="EndNoteBibliographyTitleChar">
    <w:name w:val="EndNote Bibliography Title Char"/>
    <w:basedOn w:val="DefaultParagraphFont"/>
    <w:link w:val="EndNoteBibliographyTitle"/>
    <w:rsid w:val="00620AA6"/>
    <w:rPr>
      <w:rFonts w:ascii="Carlito" w:hAnsi="Carlito" w:cs="Carlito" w:eastAsia="Carlito"/>
      <w:sz w:val="26"/>
    </w:rPr>
  </w:style>
  <w:style w:type="paragraph" w:customStyle="1" w:styleId="EndNoteBibliography">
    <w:name w:val="EndNote Bibliography"/>
    <w:basedOn w:val="Normal"/>
    <w:link w:val="EndNoteBibliographyChar"/>
    <w:rsid w:val="00620AA6"/>
    <w:rPr>
      <w:sz w:val="26"/>
    </w:rPr>
  </w:style>
  <w:style w:type="character" w:customStyle="1" w:styleId="EndNoteBibliographyChar">
    <w:name w:val="EndNote Bibliography Char"/>
    <w:basedOn w:val="DefaultParagraphFont"/>
    <w:link w:val="EndNoteBibliography"/>
    <w:rsid w:val="00620AA6"/>
    <w:rPr>
      <w:rFonts w:ascii="Carlito" w:hAnsi="Carlito" w:cs="Carlito" w:eastAsia="Carlito"/>
      <w:sz w:val="26"/>
    </w:rPr>
  </w:style>
  <w:style w:type="paragraph" w:styleId="Header">
    <w:name w:val="header"/>
    <w:basedOn w:val="Normal"/>
    <w:link w:val="HeaderChar"/>
    <w:uiPriority w:val="99"/>
    <w:unhideWhenUsed/>
    <w:rsid w:val="00AC2CB3"/>
    <w:pPr>
      <w:tabs>
        <w:tab w:val="center" w:pos="4536"/>
        <w:tab w:val="right" w:pos="9072"/>
      </w:tabs>
    </w:pPr>
  </w:style>
  <w:style w:type="character" w:customStyle="1" w:styleId="HeaderChar">
    <w:name w:val="Header Char"/>
    <w:basedOn w:val="DefaultParagraphFont"/>
    <w:link w:val="Header"/>
    <w:uiPriority w:val="99"/>
    <w:rsid w:val="00AC2CB3"/>
    <w:rPr>
      <w:rFonts w:ascii="Carlito" w:hAnsi="Carlito" w:cs="Carlito" w:eastAsia="Carlito"/>
    </w:rPr>
  </w:style>
  <w:style w:type="paragraph" w:styleId="Footer">
    <w:name w:val="footer"/>
    <w:basedOn w:val="Normal"/>
    <w:link w:val="FooterChar"/>
    <w:uiPriority w:val="99"/>
    <w:unhideWhenUsed/>
    <w:rsid w:val="00AC2CB3"/>
    <w:pPr>
      <w:tabs>
        <w:tab w:val="center" w:pos="4536"/>
        <w:tab w:val="right" w:pos="9072"/>
      </w:tabs>
    </w:pPr>
  </w:style>
  <w:style w:type="character" w:customStyle="1" w:styleId="FooterChar">
    <w:name w:val="Footer Char"/>
    <w:basedOn w:val="DefaultParagraphFont"/>
    <w:link w:val="Footer"/>
    <w:uiPriority w:val="99"/>
    <w:rsid w:val="00AC2CB3"/>
    <w:rPr>
      <w:rFonts w:ascii="Carlito" w:hAnsi="Carlito" w:cs="Carlito" w:eastAsia="Carlito"/>
    </w:rPr>
  </w:style>
  <w:style w:type="character" w:styleId="Emphasis">
    <w:name w:val="Emphasis"/>
    <w:basedOn w:val="DefaultParagraphFont"/>
    <w:uiPriority w:val="20"/>
    <w:qFormat/>
    <w:rsid w:val="00EB305A"/>
    <w:rPr>
      <w:i/>
    </w:rPr>
  </w:style>
  <w:style w:type="character" w:customStyle="1" w:styleId="TitleChar">
    <w:name w:val="Title Char"/>
    <w:basedOn w:val="DefaultParagraphFont"/>
    <w:link w:val="Title"/>
    <w:uiPriority w:val="10"/>
    <w:rsid w:val="004E6B2E"/>
    <w:rPr>
      <w:rFonts w:ascii="Carlito" w:hAnsi="Carlito" w:cs="Carlito" w:eastAsia="Carlito"/>
      <w:sz w:val="36"/>
    </w:rPr>
  </w:style>
  <w:style w:type="character" w:customStyle="1" w:styleId="BodyTextChar">
    <w:name w:val="Body Text Char"/>
    <w:basedOn w:val="DefaultParagraphFont"/>
    <w:link w:val="BodyText"/>
    <w:uiPriority w:val="1"/>
    <w:rsid w:val="00FA6F52"/>
    <w:rPr>
      <w:rFonts w:ascii="Carlito" w:hAnsi="Carlito" w:cs="Carlito" w:eastAsia="Carlito"/>
    </w:rPr>
  </w:style>
  <w:style w:type="paragraph" w:customStyle="1" w:styleId="BVIfnr">
    <w:name w:val="BVI fnr"/>
    <w:aliases w:val="BVI fnr תו Char Char Char Char Char,BVI fnr Car Car תו Char Char Char Char Char,BVI fnr Car תו Char Char Char Char Char,16 Point,Superscript 6 Point, BVI fnr"/>
    <w:basedOn w:val="Normal"/>
    <w:link w:val="FootnoteReference"/>
    <w:uiPriority w:val="99"/>
    <w:rsid w:val="000118CA"/>
    <w:pPr>
      <w:widowControl/>
      <w:autoSpaceDE/>
      <w:autoSpaceDN/>
      <w:spacing w:line="240" w:lineRule="exact"/>
    </w:pPr>
    <w:rPr>
      <w:rFonts w:asciiTheme="minorHAnsi" w:hAnsiTheme="minorHAnsi" w:cstheme="minorBidi" w:eastAsiaTheme="minorHAnsi"/>
      <w:vertAlign w:val="superscript"/>
    </w:rPr>
  </w:style>
  <w:style w:type="paragraph" w:customStyle="1" w:styleId="Pa5">
    <w:name w:val="Pa5"/>
    <w:basedOn w:val="Normal"/>
    <w:next w:val="Normal"/>
    <w:uiPriority w:val="99"/>
    <w:rsid w:val="00BC7BC2"/>
    <w:pPr>
      <w:widowControl/>
      <w:adjustRightInd w:val="0"/>
      <w:spacing w:line="281" w:lineRule="atLeast"/>
    </w:pPr>
    <w:rPr>
      <w:rFonts w:ascii="HelveticaNeueLT Std" w:hAnsi="HelveticaNeueLT Std" w:cstheme="minorBidi" w:eastAsiaTheme="minorHAnsi"/>
      <w:sz w:val="24"/>
    </w:rPr>
  </w:style>
  <w:style w:type="character" w:customStyle="1" w:styleId="A5">
    <w:name w:val="A5"/>
    <w:uiPriority w:val="99"/>
    <w:rsid w:val="00BC7BC2"/>
    <w:rPr>
      <w:rFonts w:ascii="HelveticaNeueLT Std Lt" w:hAnsi="HelveticaNeueLT Std Lt" w:cs="HelveticaNeueLT Std Lt"/>
      <w:color w:val="000000"/>
      <w:sz w:val="14"/>
    </w:rPr>
  </w:style>
  <w:style w:type="paragraph" w:styleId="NormalWeb">
    <w:name w:val="Normal (Web)"/>
    <w:basedOn w:val="Normal"/>
    <w:uiPriority w:val="99"/>
    <w:unhideWhenUsed/>
    <w:rsid w:val="006B751E"/>
    <w:pPr>
      <w:widowControl/>
      <w:autoSpaceDE/>
      <w:autoSpaceDN/>
      <w:spacing w:before="100" w:beforeAutospacing="1" w:after="100" w:afterAutospacing="1"/>
    </w:pPr>
    <w:rPr>
      <w:rFonts w:ascii="Times New Roman" w:hAnsi="Times New Roman" w:cs="Times New Roman" w:eastAsia="Times New Roman"/>
      <w:sz w:val="24"/>
    </w:rPr>
  </w:style>
  <w:style w:type="paragraph" w:customStyle="1" w:styleId="Default">
    <w:name w:val="Default"/>
    <w:rsid w:val="007E0D44"/>
    <w:pPr>
      <w:widowControl/>
      <w:adjustRightInd w:val="0"/>
    </w:pPr>
    <w:rPr>
      <w:rFonts w:ascii="Shaker 2 Lancet" w:hAnsi="Shaker 2 Lancet" w:cs="Shaker 2 Lancet"/>
      <w:color w:val="000000"/>
      <w:sz w:val="24"/>
    </w:rPr>
  </w:style>
  <w:style w:type="character" w:customStyle="1" w:styleId="A2">
    <w:name w:val="A2"/>
    <w:uiPriority w:val="99"/>
    <w:rsid w:val="007E0D44"/>
    <w:rPr>
      <w:rFonts w:cs="Shaker 2 Lancet"/>
      <w:color w:val="221E1F"/>
      <w:sz w:val="10"/>
    </w:rPr>
  </w:style>
  <w:style w:type="paragraph" w:customStyle="1" w:styleId="Pa2">
    <w:name w:val="Pa2"/>
    <w:basedOn w:val="Default"/>
    <w:next w:val="Default"/>
    <w:uiPriority w:val="99"/>
    <w:rsid w:val="007E0D44"/>
    <w:pPr>
      <w:spacing w:line="200" w:lineRule="atLeast"/>
    </w:pPr>
    <w:rPr>
      <w:rFonts w:cstheme="minorBidi"/>
      <w:color w:val="auto"/>
    </w:rPr>
  </w:style>
  <w:style w:type="paragraph" w:styleId="Caption">
    <w:name w:val="caption"/>
    <w:basedOn w:val="Normal"/>
    <w:next w:val="Normal"/>
    <w:uiPriority w:val="35"/>
    <w:unhideWhenUsed/>
    <w:qFormat/>
    <w:rsid w:val="008E2BB2"/>
    <w:pPr>
      <w:widowControl/>
      <w:autoSpaceDE/>
      <w:autoSpaceDN/>
      <w:spacing w:after="200"/>
    </w:pPr>
    <w:rPr>
      <w:rFonts w:ascii="Arial" w:hAnsi="Arial" w:cstheme="minorBidi" w:eastAsiaTheme="minorHAnsi"/>
      <w:b/>
      <w:i/>
      <w:sz w:val="20"/>
    </w:rPr>
  </w:style>
  <w:style w:type="character" w:customStyle="1" w:styleId="title-text">
    <w:name w:val="title-text"/>
    <w:basedOn w:val="DefaultParagraphFont"/>
    <w:rsid w:val="00042C73"/>
  </w:style>
  <w:style w:type="character" w:customStyle="1" w:styleId="sr-only">
    <w:name w:val="sr-only"/>
    <w:basedOn w:val="DefaultParagraphFont"/>
    <w:rsid w:val="00042C73"/>
  </w:style>
  <w:style w:type="character" w:customStyle="1" w:styleId="text">
    <w:name w:val="text"/>
    <w:basedOn w:val="DefaultParagraphFont"/>
    <w:rsid w:val="00042C73"/>
  </w:style>
  <w:style w:type="character" w:customStyle="1" w:styleId="ListParagraphChar">
    <w:name w:val="List Paragraph Char"/>
    <w:aliases w:val="Dot pt Char,No Spacing1 Char,List Paragraph Char Char Char Char,Indicator Text Char,Numbered Para 1 Char,Bullet 1 Char,List Paragraph1 Char,F5 List Paragraph Char,Bullet Points Char,MAIN CONTENT Char,Colorful List - Accent 11 Char"/>
    <w:basedOn w:val="DefaultParagraphFont"/>
    <w:link w:val="ListParagraph"/>
    <w:uiPriority w:val="34"/>
    <w:locked/>
    <w:rsid w:val="00D10AF3"/>
    <w:rPr>
      <w:rFonts w:ascii="Carlito" w:hAnsi="Carlito" w:cs="Carlito" w:eastAsia="Carlito"/>
    </w:rPr>
  </w:style>
  <w:style w:type="character" w:styleId="FollowedHyperlink">
    <w:name w:val="FollowedHyperlink"/>
    <w:basedOn w:val="DefaultParagraphFont"/>
    <w:uiPriority w:val="99"/>
    <w:semiHidden/>
    <w:unhideWhenUsed/>
    <w:rsid w:val="00647BFA"/>
    <w:rPr>
      <w:color w:val="800080" w:themeColor="followedHyperlink"/>
      <w:u w:val="single"/>
    </w:rPr>
  </w:style>
  <w:style w:type="paragraph" w:styleId="Revision">
    <w:name w:val="Revision"/>
    <w:hidden/>
    <w:uiPriority w:val="99"/>
    <w:semiHidden/>
    <w:rsid w:val="008C7C21"/>
    <w:pPr>
      <w:widowControl/>
      <w:autoSpaceDE/>
      <w:autoSpaceDN/>
    </w:pPr>
    <w:rPr>
      <w:rFonts w:ascii="Carlito" w:hAnsi="Carlito" w:cs="Carlito" w:eastAsia="Carlito"/>
    </w:rPr>
  </w:style>
  <w:style w:type="table" w:styleId="TableGrid">
    <w:name w:val="Table Grid"/>
    <w:basedOn w:val="TableNormal"/>
    <w:uiPriority w:val="39"/>
    <w:rsid w:val="00D228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icle-headerdoilabel">
    <w:name w:val="article-header__doi__label"/>
    <w:basedOn w:val="DefaultParagraphFont"/>
    <w:rsid w:val="00815AE6"/>
  </w:style>
  <w:style w:type="character" w:customStyle="1" w:styleId="Heading3Char">
    <w:name w:val="Heading 3 Char"/>
    <w:basedOn w:val="DefaultParagraphFont"/>
    <w:link w:val="Heading3"/>
    <w:uiPriority w:val="9"/>
    <w:rsid w:val="008F3EA8"/>
    <w:rPr>
      <w:rFonts w:asciiTheme="majorHAnsi" w:hAnsiTheme="majorHAnsi" w:cstheme="majorBidi" w:eastAsiaTheme="majorEastAsia"/>
      <w:color w:val="243F60" w:themeColor="accent1" w:themeShade="7F"/>
      <w:sz w:val="24"/>
    </w:rPr>
  </w:style>
  <w:style w:type="character" w:customStyle="1" w:styleId="al-author-name">
    <w:name w:val="al-author-name"/>
    <w:basedOn w:val="DefaultParagraphFont"/>
    <w:rsid w:val="00BD470F"/>
  </w:style>
  <w:style w:type="character" w:customStyle="1" w:styleId="delimiter">
    <w:name w:val="delimiter"/>
    <w:basedOn w:val="DefaultParagraphFont"/>
    <w:rsid w:val="00BD470F"/>
  </w:style>
  <w:style w:type="character" w:customStyle="1" w:styleId="al-author-name-more">
    <w:name w:val="al-author-name-more"/>
    <w:basedOn w:val="DefaultParagraphFont"/>
    <w:rsid w:val="00BD470F"/>
  </w:style>
  <w:style w:type="character" w:customStyle="1" w:styleId="Heading2Char">
    <w:name w:val="Heading 2 Char"/>
    <w:basedOn w:val="DefaultParagraphFont"/>
    <w:link w:val="Heading2"/>
    <w:uiPriority w:val="9"/>
    <w:rsid w:val="0003036E"/>
    <w:rPr>
      <w:rFonts w:ascii="Carlito" w:hAnsi="Carlito" w:cs="Carlito" w:eastAsia="Carlito"/>
      <w:b/>
    </w:rPr>
  </w:style>
  <w:style w:type="character" w:customStyle="1" w:styleId="Heading1Char">
    <w:name w:val="Heading 1 Char"/>
    <w:basedOn w:val="DefaultParagraphFont"/>
    <w:link w:val="Heading1"/>
    <w:uiPriority w:val="9"/>
    <w:rsid w:val="0003036E"/>
    <w:rPr>
      <w:rFonts w:ascii="Carlito" w:hAnsi="Carlito" w:cs="Carlito" w:eastAsia="Carlito"/>
      <w:b/>
      <w:sz w:val="26"/>
    </w:rPr>
  </w:style>
  <w:style w:type="paragraph" w:styleId="Bibliography">
    <w:name w:val="Bibliography"/>
    <w:basedOn w:val="Normal"/>
    <w:next w:val="Normal"/>
    <w:uiPriority w:val="37"/>
    <w:unhideWhenUsed/>
    <w:rsid w:val="0003036E"/>
    <w:pPr>
      <w:widowControl/>
      <w:tabs>
        <w:tab w:val="left" w:pos="260"/>
        <w:tab w:val="left" w:pos="380"/>
      </w:tabs>
      <w:autoSpaceDE/>
      <w:autoSpaceDN/>
      <w:spacing w:line="480" w:lineRule="auto"/>
      <w:ind w:left="384" w:hanging="384"/>
    </w:pPr>
    <w:rPr>
      <w:rFonts w:asciiTheme="minorHAnsi" w:hAnsiTheme="minorHAnsi" w:cstheme="minorBidi" w:eastAsiaTheme="minorHAnsi"/>
      <w:kern w:val="2"/>
      <w:sz w:val="24"/>
      <w14:ligatures w14:val="standardContextual"/>
    </w:rPr>
  </w:style>
  <w:style w:type="character" w:customStyle="1" w:styleId="toptext">
    <w:name w:val="top__text"/>
    <w:basedOn w:val="DefaultParagraphFont"/>
    <w:rsid w:val="0003036E"/>
  </w:style>
  <w:style w:type="character" w:customStyle="1" w:styleId="element-invisible">
    <w:name w:val="element-invisible"/>
    <w:basedOn w:val="DefaultParagraphFont"/>
    <w:rsid w:val="0003036E"/>
  </w:style>
  <w:style w:type="character" w:customStyle="1" w:styleId="screen-reader-only">
    <w:name w:val="screen-reader-only"/>
    <w:basedOn w:val="DefaultParagraphFont"/>
    <w:rsid w:val="0003036E"/>
  </w:style>
  <w:style w:type="character" w:styleId="PageNumber">
    <w:name w:val="page number"/>
    <w:basedOn w:val="DefaultParagraphFont"/>
    <w:uiPriority w:val="99"/>
    <w:semiHidden/>
    <w:unhideWhenUsed/>
    <w:rsid w:val="006976FA"/>
  </w:style>
  <w:style w:type="paragraph" w:styleId="P68B1DB1-Normal1">
    <w:name w:val="P68B1DB1-Normal1"/>
    <w:basedOn w:val="Normal"/>
    <w:rPr>
      <w:sz w:val="40"/>
    </w:rPr>
  </w:style>
  <w:style w:type="paragraph" w:styleId="P68B1DB1-BodyText2">
    <w:name w:val="P68B1DB1-BodyText2"/>
    <w:basedOn w:val="BodyText"/>
    <w:rPr>
      <w:rFonts w:asciiTheme="minorHAnsi" w:hAnsiTheme="minorHAnsi" w:cstheme="minorHAnsi"/>
      <w:b/>
      <w:i/>
      <w:sz w:val="32"/>
    </w:rPr>
  </w:style>
  <w:style w:type="paragraph" w:styleId="P68B1DB1-BodyText3">
    <w:name w:val="P68B1DB1-BodyText3"/>
    <w:basedOn w:val="BodyText"/>
    <w:rPr>
      <w:rFonts w:asciiTheme="minorHAnsi" w:hAnsiTheme="minorHAnsi" w:cstheme="minorBidi"/>
      <w:b/>
      <w:i/>
      <w:sz w:val="32"/>
    </w:rPr>
  </w:style>
  <w:style w:type="paragraph" w:styleId="P68B1DB1-Normal4">
    <w:name w:val="P68B1DB1-Normal4"/>
    <w:basedOn w:val="Normal"/>
    <w:rPr>
      <w:rFonts w:asciiTheme="minorHAnsi" w:hAnsiTheme="minorHAnsi" w:cstheme="minorHAnsi"/>
    </w:rPr>
  </w:style>
  <w:style w:type="paragraph" w:styleId="P68B1DB1-ListParagraph5">
    <w:name w:val="P68B1DB1-ListParagraph5"/>
    <w:basedOn w:val="ListParagraph"/>
    <w:rPr>
      <w:rFonts w:asciiTheme="minorHAnsi" w:hAnsiTheme="minorHAnsi" w:cstheme="minorHAnsi"/>
    </w:rPr>
  </w:style>
  <w:style w:type="paragraph" w:styleId="P68B1DB1-ListParagraph6">
    <w:name w:val="P68B1DB1-ListParagraph6"/>
    <w:basedOn w:val="ListParagraph"/>
    <w:rPr>
      <w:rFonts w:asciiTheme="minorHAnsi" w:hAnsiTheme="minorHAnsi" w:cstheme="minorHAnsi" w:eastAsia="Calibri"/>
      <w:color w:val="000000"/>
    </w:rPr>
  </w:style>
  <w:style w:type="paragraph" w:styleId="P68B1DB1-BodyText7">
    <w:name w:val="P68B1DB1-BodyText7"/>
    <w:basedOn w:val="BodyText"/>
    <w:rPr>
      <w:b/>
      <w:i/>
    </w:rPr>
  </w:style>
  <w:style w:type="paragraph" w:styleId="P68B1DB1-Normal8">
    <w:name w:val="P68B1DB1-Normal8"/>
    <w:basedOn w:val="Normal"/>
    <w:rPr>
      <w:rFonts w:asciiTheme="minorHAnsi" w:hAnsiTheme="minorHAnsi" w:cstheme="minorBidi"/>
      <w:b/>
      <w:sz w:val="28"/>
    </w:rPr>
  </w:style>
  <w:style w:type="paragraph" w:styleId="P68B1DB1-Normal9">
    <w:name w:val="P68B1DB1-Normal9"/>
    <w:basedOn w:val="Normal"/>
    <w:rPr>
      <w:rFonts w:asciiTheme="minorHAnsi" w:hAnsiTheme="minorHAnsi" w:cstheme="minorHAnsi"/>
      <w:b/>
      <w:i/>
      <w:color w:val="0070C0"/>
      <w:sz w:val="28"/>
    </w:rPr>
  </w:style>
  <w:style w:type="paragraph" w:styleId="P68B1DB1-Normal10">
    <w:name w:val="P68B1DB1-Normal10"/>
    <w:basedOn w:val="Normal"/>
    <w:rPr>
      <w:rFonts w:asciiTheme="minorHAnsi" w:hAnsiTheme="minorHAnsi" w:cstheme="minorBidi"/>
    </w:rPr>
  </w:style>
  <w:style w:type="paragraph" w:styleId="P68B1DB1-Normal11">
    <w:name w:val="P68B1DB1-Normal11"/>
    <w:basedOn w:val="Normal"/>
    <w:rPr>
      <w:rFonts w:asciiTheme="minorHAnsi" w:hAnsiTheme="minorHAnsi" w:cstheme="minorHAnsi"/>
      <w:b/>
      <w:color w:val="212121"/>
      <w:shd w:val="clear" w:color="auto" w:fill="FFFFFF"/>
    </w:rPr>
  </w:style>
  <w:style w:type="paragraph" w:styleId="P68B1DB1-Normal12">
    <w:name w:val="P68B1DB1-Normal12"/>
    <w:basedOn w:val="Normal"/>
    <w:rPr>
      <w:rFonts w:asciiTheme="minorHAnsi" w:hAnsiTheme="minorHAnsi" w:cstheme="minorHAnsi"/>
      <w:i/>
    </w:rPr>
  </w:style>
  <w:style w:type="paragraph" w:styleId="P68B1DB1-Normal13">
    <w:name w:val="P68B1DB1-Normal13"/>
    <w:basedOn w:val="Normal"/>
    <w:rPr>
      <w:rFonts w:asciiTheme="minorHAnsi" w:hAnsiTheme="minorHAnsi" w:cstheme="minorHAnsi"/>
      <w:u w:val="single"/>
    </w:rPr>
  </w:style>
  <w:style w:type="paragraph" w:styleId="P68B1DB1-Normal14">
    <w:name w:val="P68B1DB1-Normal14"/>
    <w:basedOn w:val="Normal"/>
    <w:rPr>
      <w:rFonts w:asciiTheme="minorHAnsi" w:hAnsiTheme="minorHAnsi" w:cstheme="minorHAnsi"/>
      <w:color w:val="000000"/>
      <w:u w:val="single"/>
      <w:shd w:val="clear" w:color="auto" w:fill="FFFFFF"/>
    </w:rPr>
  </w:style>
  <w:style w:type="paragraph" w:styleId="P68B1DB1-Normal15">
    <w:name w:val="P68B1DB1-Normal15"/>
    <w:basedOn w:val="Normal"/>
    <w:rPr>
      <w:rFonts w:asciiTheme="minorHAnsi" w:hAnsiTheme="minorHAnsi" w:cstheme="minorHAnsi"/>
      <w:b/>
    </w:rPr>
  </w:style>
  <w:style w:type="paragraph" w:styleId="P68B1DB1-Normal16">
    <w:name w:val="P68B1DB1-Normal16"/>
    <w:basedOn w:val="Normal"/>
    <w:rPr>
      <w:rFonts w:asciiTheme="minorHAnsi" w:hAnsiTheme="minorHAnsi" w:cstheme="minorHAnsi"/>
      <w:b/>
      <w:i/>
    </w:rPr>
  </w:style>
  <w:style w:type="paragraph" w:styleId="P68B1DB1-Normal17">
    <w:name w:val="P68B1DB1-Normal17"/>
    <w:basedOn w:val="Normal"/>
    <w:rPr>
      <w:rFonts w:asciiTheme="minorHAnsi" w:hAnsiTheme="minorHAnsi" w:cstheme="minorBidi"/>
      <w:color w:val="212121"/>
    </w:rPr>
  </w:style>
  <w:style w:type="paragraph" w:styleId="P68B1DB1-Normal18">
    <w:name w:val="P68B1DB1-Normal18"/>
    <w:basedOn w:val="Normal"/>
    <w:rPr>
      <w:rFonts w:asciiTheme="minorHAnsi" w:hAnsiTheme="minorHAnsi" w:cstheme="minorHAnsi"/>
      <w:color w:val="212121"/>
      <w:shd w:val="clear" w:color="auto" w:fill="FFFFFF"/>
    </w:rPr>
  </w:style>
  <w:style w:type="paragraph" w:styleId="P68B1DB1-Normal19">
    <w:name w:val="P68B1DB1-Normal19"/>
    <w:basedOn w:val="Normal"/>
    <w:rPr>
      <w:rFonts w:asciiTheme="minorHAnsi" w:hAnsiTheme="minorHAnsi" w:cstheme="minorHAnsi"/>
      <w:u w:val="single"/>
      <w:shd w:val="clear" w:color="auto" w:fill="FFFFFF"/>
    </w:rPr>
  </w:style>
  <w:style w:type="paragraph" w:styleId="P68B1DB1-Normal20">
    <w:name w:val="P68B1DB1-Normal20"/>
    <w:basedOn w:val="Normal"/>
    <w:rPr>
      <w:rFonts w:asciiTheme="minorHAnsi" w:hAnsiTheme="minorHAnsi" w:cstheme="minorHAnsi"/>
      <w:shd w:val="clear" w:color="auto" w:fill="FFFFFF"/>
    </w:rPr>
  </w:style>
  <w:style w:type="paragraph" w:styleId="P68B1DB1-Normal21">
    <w:name w:val="P68B1DB1-Normal21"/>
    <w:basedOn w:val="Normal"/>
    <w:rPr>
      <w:rFonts w:asciiTheme="minorHAnsi" w:hAnsiTheme="minorHAnsi" w:cstheme="minorHAnsi"/>
      <w:color w:val="212121"/>
      <w:u w:val="single"/>
      <w:shd w:val="clear" w:color="auto" w:fill="FFFFFF"/>
    </w:rPr>
  </w:style>
  <w:style w:type="paragraph" w:styleId="P68B1DB1-Normal22">
    <w:name w:val="P68B1DB1-Normal22"/>
    <w:basedOn w:val="Normal"/>
    <w:rPr>
      <w:rFonts w:asciiTheme="minorHAnsi" w:hAnsiTheme="minorHAnsi" w:cstheme="minorBidi"/>
      <w:sz w:val="20"/>
    </w:rPr>
  </w:style>
  <w:style w:type="paragraph" w:styleId="P68B1DB1-BodyText23">
    <w:name w:val="P68B1DB1-BodyText23"/>
    <w:basedOn w:val="BodyText"/>
    <w:rPr>
      <w:rFonts w:asciiTheme="minorHAnsi" w:hAnsiTheme="minorHAnsi" w:cstheme="minorHAnsi"/>
    </w:rPr>
  </w:style>
  <w:style w:type="paragraph" w:styleId="P68B1DB1-BodyText24">
    <w:name w:val="P68B1DB1-BodyText24"/>
    <w:basedOn w:val="BodyText"/>
    <w:rPr>
      <w:rFonts w:asciiTheme="minorHAnsi" w:hAnsiTheme="minorHAnsi" w:cstheme="minorBidi"/>
    </w:rPr>
  </w:style>
  <w:style w:type="paragraph" w:styleId="P68B1DB1-BodyText25">
    <w:name w:val="P68B1DB1-BodyText25"/>
    <w:basedOn w:val="BodyText"/>
    <w:rPr>
      <w:rFonts w:asciiTheme="minorHAnsi" w:hAnsiTheme="minorHAnsi" w:cstheme="minorBidi"/>
      <w:color w:val="333333"/>
    </w:rPr>
  </w:style>
  <w:style w:type="paragraph" w:styleId="P68B1DB1-ListParagraph26">
    <w:name w:val="P68B1DB1-ListParagraph26"/>
    <w:basedOn w:val="ListParagraph"/>
    <w:rPr>
      <w:rFonts w:asciiTheme="minorHAnsi" w:hAnsiTheme="minorHAnsi" w:cstheme="minorBidi"/>
    </w:rPr>
  </w:style>
  <w:style w:type="paragraph" w:styleId="P68B1DB1-Normal27">
    <w:name w:val="P68B1DB1-Normal27"/>
    <w:basedOn w:val="Normal"/>
    <w:rPr>
      <w:rFonts w:asciiTheme="minorHAnsi" w:hAnsiTheme="minorHAnsi" w:cstheme="minorHAnsi"/>
      <w:color w:val="343434"/>
    </w:rPr>
  </w:style>
  <w:style w:type="paragraph" w:styleId="P68B1DB1-ListParagraph28">
    <w:name w:val="P68B1DB1-ListParagraph28"/>
    <w:basedOn w:val="ListParagraph"/>
    <w:rPr>
      <w:rFonts w:asciiTheme="minorHAnsi" w:hAnsiTheme="minorHAnsi" w:cstheme="minorHAnsi"/>
      <w:color w:val="343434"/>
    </w:rPr>
  </w:style>
  <w:style w:type="paragraph" w:styleId="P68B1DB1-ListParagraph29">
    <w:name w:val="P68B1DB1-ListParagraph29"/>
    <w:basedOn w:val="ListParagraph"/>
    <w:rPr>
      <w:rFonts w:asciiTheme="minorHAnsi" w:hAnsiTheme="minorHAnsi" w:cstheme="minorBidi"/>
      <w:color w:val="343434"/>
    </w:rPr>
  </w:style>
  <w:style w:type="paragraph" w:styleId="P68B1DB1-Normal30">
    <w:name w:val="P68B1DB1-Normal30"/>
    <w:basedOn w:val="Normal"/>
    <w:rPr>
      <w:rFonts w:cstheme="minorBidi"/>
    </w:rPr>
  </w:style>
  <w:style w:type="paragraph" w:styleId="P68B1DB1-Bibliography31">
    <w:name w:val="P68B1DB1-Bibliography31"/>
    <w:basedOn w:val="Bibliography"/>
    <w:rPr>
      <w:rFonts w:cs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62515">
      <w:bodyDiv w:val="1"/>
      <w:marLeft w:val="0"/>
      <w:marRight w:val="0"/>
      <w:marTop w:val="0"/>
      <w:marBottom w:val="0"/>
      <w:divBdr>
        <w:top w:val="none" w:sz="0" w:space="0" w:color="auto"/>
        <w:left w:val="none" w:sz="0" w:space="0" w:color="auto"/>
        <w:bottom w:val="none" w:sz="0" w:space="0" w:color="auto"/>
        <w:right w:val="none" w:sz="0" w:space="0" w:color="auto"/>
      </w:divBdr>
      <w:divsChild>
        <w:div w:id="1940066642">
          <w:marLeft w:val="0"/>
          <w:marRight w:val="0"/>
          <w:marTop w:val="0"/>
          <w:marBottom w:val="0"/>
          <w:divBdr>
            <w:top w:val="none" w:sz="0" w:space="0" w:color="auto"/>
            <w:left w:val="none" w:sz="0" w:space="0" w:color="auto"/>
            <w:bottom w:val="none" w:sz="0" w:space="0" w:color="auto"/>
            <w:right w:val="none" w:sz="0" w:space="0" w:color="auto"/>
          </w:divBdr>
        </w:div>
      </w:divsChild>
    </w:div>
    <w:div w:id="106315281">
      <w:bodyDiv w:val="1"/>
      <w:marLeft w:val="0"/>
      <w:marRight w:val="0"/>
      <w:marTop w:val="0"/>
      <w:marBottom w:val="0"/>
      <w:divBdr>
        <w:top w:val="none" w:sz="0" w:space="0" w:color="auto"/>
        <w:left w:val="none" w:sz="0" w:space="0" w:color="auto"/>
        <w:bottom w:val="none" w:sz="0" w:space="0" w:color="auto"/>
        <w:right w:val="none" w:sz="0" w:space="0" w:color="auto"/>
      </w:divBdr>
      <w:divsChild>
        <w:div w:id="264116312">
          <w:marLeft w:val="0"/>
          <w:marRight w:val="0"/>
          <w:marTop w:val="30"/>
          <w:marBottom w:val="30"/>
          <w:divBdr>
            <w:top w:val="none" w:sz="0" w:space="0" w:color="auto"/>
            <w:left w:val="none" w:sz="0" w:space="0" w:color="auto"/>
            <w:bottom w:val="none" w:sz="0" w:space="0" w:color="auto"/>
            <w:right w:val="none" w:sz="0" w:space="0" w:color="auto"/>
          </w:divBdr>
        </w:div>
      </w:divsChild>
    </w:div>
    <w:div w:id="108162187">
      <w:bodyDiv w:val="1"/>
      <w:marLeft w:val="0"/>
      <w:marRight w:val="0"/>
      <w:marTop w:val="0"/>
      <w:marBottom w:val="0"/>
      <w:divBdr>
        <w:top w:val="none" w:sz="0" w:space="0" w:color="auto"/>
        <w:left w:val="none" w:sz="0" w:space="0" w:color="auto"/>
        <w:bottom w:val="none" w:sz="0" w:space="0" w:color="auto"/>
        <w:right w:val="none" w:sz="0" w:space="0" w:color="auto"/>
      </w:divBdr>
      <w:divsChild>
        <w:div w:id="74013806">
          <w:marLeft w:val="0"/>
          <w:marRight w:val="0"/>
          <w:marTop w:val="0"/>
          <w:marBottom w:val="0"/>
          <w:divBdr>
            <w:top w:val="none" w:sz="0" w:space="0" w:color="auto"/>
            <w:left w:val="none" w:sz="0" w:space="0" w:color="auto"/>
            <w:bottom w:val="none" w:sz="0" w:space="0" w:color="auto"/>
            <w:right w:val="none" w:sz="0" w:space="0" w:color="auto"/>
          </w:divBdr>
        </w:div>
      </w:divsChild>
    </w:div>
    <w:div w:id="110976860">
      <w:bodyDiv w:val="1"/>
      <w:marLeft w:val="0"/>
      <w:marRight w:val="0"/>
      <w:marTop w:val="0"/>
      <w:marBottom w:val="0"/>
      <w:divBdr>
        <w:top w:val="none" w:sz="0" w:space="0" w:color="auto"/>
        <w:left w:val="none" w:sz="0" w:space="0" w:color="auto"/>
        <w:bottom w:val="none" w:sz="0" w:space="0" w:color="auto"/>
        <w:right w:val="none" w:sz="0" w:space="0" w:color="auto"/>
      </w:divBdr>
      <w:divsChild>
        <w:div w:id="1392462907">
          <w:marLeft w:val="0"/>
          <w:marRight w:val="0"/>
          <w:marTop w:val="0"/>
          <w:marBottom w:val="0"/>
          <w:divBdr>
            <w:top w:val="none" w:sz="0" w:space="0" w:color="auto"/>
            <w:left w:val="none" w:sz="0" w:space="0" w:color="auto"/>
            <w:bottom w:val="none" w:sz="0" w:space="0" w:color="auto"/>
            <w:right w:val="none" w:sz="0" w:space="0" w:color="auto"/>
          </w:divBdr>
        </w:div>
      </w:divsChild>
    </w:div>
    <w:div w:id="198472790">
      <w:bodyDiv w:val="1"/>
      <w:marLeft w:val="0"/>
      <w:marRight w:val="0"/>
      <w:marTop w:val="0"/>
      <w:marBottom w:val="0"/>
      <w:divBdr>
        <w:top w:val="none" w:sz="0" w:space="0" w:color="auto"/>
        <w:left w:val="none" w:sz="0" w:space="0" w:color="auto"/>
        <w:bottom w:val="none" w:sz="0" w:space="0" w:color="auto"/>
        <w:right w:val="none" w:sz="0" w:space="0" w:color="auto"/>
      </w:divBdr>
      <w:divsChild>
        <w:div w:id="1709331866">
          <w:marLeft w:val="0"/>
          <w:marRight w:val="0"/>
          <w:marTop w:val="0"/>
          <w:marBottom w:val="0"/>
          <w:divBdr>
            <w:top w:val="none" w:sz="0" w:space="0" w:color="auto"/>
            <w:left w:val="none" w:sz="0" w:space="0" w:color="auto"/>
            <w:bottom w:val="none" w:sz="0" w:space="0" w:color="auto"/>
            <w:right w:val="none" w:sz="0" w:space="0" w:color="auto"/>
          </w:divBdr>
        </w:div>
      </w:divsChild>
    </w:div>
    <w:div w:id="302467249">
      <w:bodyDiv w:val="1"/>
      <w:marLeft w:val="0"/>
      <w:marRight w:val="0"/>
      <w:marTop w:val="0"/>
      <w:marBottom w:val="0"/>
      <w:divBdr>
        <w:top w:val="none" w:sz="0" w:space="0" w:color="auto"/>
        <w:left w:val="none" w:sz="0" w:space="0" w:color="auto"/>
        <w:bottom w:val="none" w:sz="0" w:space="0" w:color="auto"/>
        <w:right w:val="none" w:sz="0" w:space="0" w:color="auto"/>
      </w:divBdr>
      <w:divsChild>
        <w:div w:id="1136605408">
          <w:marLeft w:val="0"/>
          <w:marRight w:val="0"/>
          <w:marTop w:val="0"/>
          <w:marBottom w:val="0"/>
          <w:divBdr>
            <w:top w:val="none" w:sz="0" w:space="0" w:color="auto"/>
            <w:left w:val="none" w:sz="0" w:space="0" w:color="auto"/>
            <w:bottom w:val="none" w:sz="0" w:space="0" w:color="auto"/>
            <w:right w:val="none" w:sz="0" w:space="0" w:color="auto"/>
          </w:divBdr>
        </w:div>
      </w:divsChild>
    </w:div>
    <w:div w:id="320622734">
      <w:bodyDiv w:val="1"/>
      <w:marLeft w:val="0"/>
      <w:marRight w:val="0"/>
      <w:marTop w:val="0"/>
      <w:marBottom w:val="0"/>
      <w:divBdr>
        <w:top w:val="none" w:sz="0" w:space="0" w:color="auto"/>
        <w:left w:val="none" w:sz="0" w:space="0" w:color="auto"/>
        <w:bottom w:val="none" w:sz="0" w:space="0" w:color="auto"/>
        <w:right w:val="none" w:sz="0" w:space="0" w:color="auto"/>
      </w:divBdr>
      <w:divsChild>
        <w:div w:id="1165390746">
          <w:marLeft w:val="0"/>
          <w:marRight w:val="0"/>
          <w:marTop w:val="30"/>
          <w:marBottom w:val="30"/>
          <w:divBdr>
            <w:top w:val="none" w:sz="0" w:space="0" w:color="auto"/>
            <w:left w:val="none" w:sz="0" w:space="0" w:color="auto"/>
            <w:bottom w:val="none" w:sz="0" w:space="0" w:color="auto"/>
            <w:right w:val="none" w:sz="0" w:space="0" w:color="auto"/>
          </w:divBdr>
        </w:div>
      </w:divsChild>
    </w:div>
    <w:div w:id="407314571">
      <w:bodyDiv w:val="1"/>
      <w:marLeft w:val="0"/>
      <w:marRight w:val="0"/>
      <w:marTop w:val="0"/>
      <w:marBottom w:val="0"/>
      <w:divBdr>
        <w:top w:val="none" w:sz="0" w:space="0" w:color="auto"/>
        <w:left w:val="none" w:sz="0" w:space="0" w:color="auto"/>
        <w:bottom w:val="none" w:sz="0" w:space="0" w:color="auto"/>
        <w:right w:val="none" w:sz="0" w:space="0" w:color="auto"/>
      </w:divBdr>
    </w:div>
    <w:div w:id="608702244">
      <w:bodyDiv w:val="1"/>
      <w:marLeft w:val="0"/>
      <w:marRight w:val="0"/>
      <w:marTop w:val="0"/>
      <w:marBottom w:val="0"/>
      <w:divBdr>
        <w:top w:val="none" w:sz="0" w:space="0" w:color="auto"/>
        <w:left w:val="none" w:sz="0" w:space="0" w:color="auto"/>
        <w:bottom w:val="none" w:sz="0" w:space="0" w:color="auto"/>
        <w:right w:val="none" w:sz="0" w:space="0" w:color="auto"/>
      </w:divBdr>
      <w:divsChild>
        <w:div w:id="20323191">
          <w:marLeft w:val="0"/>
          <w:marRight w:val="0"/>
          <w:marTop w:val="30"/>
          <w:marBottom w:val="30"/>
          <w:divBdr>
            <w:top w:val="none" w:sz="0" w:space="0" w:color="auto"/>
            <w:left w:val="none" w:sz="0" w:space="0" w:color="auto"/>
            <w:bottom w:val="none" w:sz="0" w:space="0" w:color="auto"/>
            <w:right w:val="none" w:sz="0" w:space="0" w:color="auto"/>
          </w:divBdr>
        </w:div>
      </w:divsChild>
    </w:div>
    <w:div w:id="632446633">
      <w:bodyDiv w:val="1"/>
      <w:marLeft w:val="0"/>
      <w:marRight w:val="0"/>
      <w:marTop w:val="0"/>
      <w:marBottom w:val="0"/>
      <w:divBdr>
        <w:top w:val="none" w:sz="0" w:space="0" w:color="auto"/>
        <w:left w:val="none" w:sz="0" w:space="0" w:color="auto"/>
        <w:bottom w:val="none" w:sz="0" w:space="0" w:color="auto"/>
        <w:right w:val="none" w:sz="0" w:space="0" w:color="auto"/>
      </w:divBdr>
    </w:div>
    <w:div w:id="755514985">
      <w:bodyDiv w:val="1"/>
      <w:marLeft w:val="0"/>
      <w:marRight w:val="0"/>
      <w:marTop w:val="0"/>
      <w:marBottom w:val="0"/>
      <w:divBdr>
        <w:top w:val="none" w:sz="0" w:space="0" w:color="auto"/>
        <w:left w:val="none" w:sz="0" w:space="0" w:color="auto"/>
        <w:bottom w:val="none" w:sz="0" w:space="0" w:color="auto"/>
        <w:right w:val="none" w:sz="0" w:space="0" w:color="auto"/>
      </w:divBdr>
    </w:div>
    <w:div w:id="768815877">
      <w:bodyDiv w:val="1"/>
      <w:marLeft w:val="0"/>
      <w:marRight w:val="0"/>
      <w:marTop w:val="0"/>
      <w:marBottom w:val="0"/>
      <w:divBdr>
        <w:top w:val="none" w:sz="0" w:space="0" w:color="auto"/>
        <w:left w:val="none" w:sz="0" w:space="0" w:color="auto"/>
        <w:bottom w:val="none" w:sz="0" w:space="0" w:color="auto"/>
        <w:right w:val="none" w:sz="0" w:space="0" w:color="auto"/>
      </w:divBdr>
      <w:divsChild>
        <w:div w:id="454636525">
          <w:marLeft w:val="0"/>
          <w:marRight w:val="0"/>
          <w:marTop w:val="30"/>
          <w:marBottom w:val="30"/>
          <w:divBdr>
            <w:top w:val="none" w:sz="0" w:space="0" w:color="auto"/>
            <w:left w:val="none" w:sz="0" w:space="0" w:color="auto"/>
            <w:bottom w:val="none" w:sz="0" w:space="0" w:color="auto"/>
            <w:right w:val="none" w:sz="0" w:space="0" w:color="auto"/>
          </w:divBdr>
        </w:div>
      </w:divsChild>
    </w:div>
    <w:div w:id="831601706">
      <w:bodyDiv w:val="1"/>
      <w:marLeft w:val="0"/>
      <w:marRight w:val="0"/>
      <w:marTop w:val="0"/>
      <w:marBottom w:val="0"/>
      <w:divBdr>
        <w:top w:val="none" w:sz="0" w:space="0" w:color="auto"/>
        <w:left w:val="none" w:sz="0" w:space="0" w:color="auto"/>
        <w:bottom w:val="none" w:sz="0" w:space="0" w:color="auto"/>
        <w:right w:val="none" w:sz="0" w:space="0" w:color="auto"/>
      </w:divBdr>
      <w:divsChild>
        <w:div w:id="720791233">
          <w:marLeft w:val="0"/>
          <w:marRight w:val="0"/>
          <w:marTop w:val="0"/>
          <w:marBottom w:val="0"/>
          <w:divBdr>
            <w:top w:val="none" w:sz="0" w:space="0" w:color="auto"/>
            <w:left w:val="none" w:sz="0" w:space="0" w:color="auto"/>
            <w:bottom w:val="none" w:sz="0" w:space="0" w:color="auto"/>
            <w:right w:val="none" w:sz="0" w:space="0" w:color="auto"/>
          </w:divBdr>
        </w:div>
      </w:divsChild>
    </w:div>
    <w:div w:id="865942530">
      <w:bodyDiv w:val="1"/>
      <w:marLeft w:val="0"/>
      <w:marRight w:val="0"/>
      <w:marTop w:val="0"/>
      <w:marBottom w:val="0"/>
      <w:divBdr>
        <w:top w:val="none" w:sz="0" w:space="0" w:color="auto"/>
        <w:left w:val="none" w:sz="0" w:space="0" w:color="auto"/>
        <w:bottom w:val="none" w:sz="0" w:space="0" w:color="auto"/>
        <w:right w:val="none" w:sz="0" w:space="0" w:color="auto"/>
      </w:divBdr>
    </w:div>
    <w:div w:id="921639781">
      <w:bodyDiv w:val="1"/>
      <w:marLeft w:val="0"/>
      <w:marRight w:val="0"/>
      <w:marTop w:val="0"/>
      <w:marBottom w:val="0"/>
      <w:divBdr>
        <w:top w:val="none" w:sz="0" w:space="0" w:color="auto"/>
        <w:left w:val="none" w:sz="0" w:space="0" w:color="auto"/>
        <w:bottom w:val="none" w:sz="0" w:space="0" w:color="auto"/>
        <w:right w:val="none" w:sz="0" w:space="0" w:color="auto"/>
      </w:divBdr>
      <w:divsChild>
        <w:div w:id="1208418539">
          <w:marLeft w:val="0"/>
          <w:marRight w:val="0"/>
          <w:marTop w:val="30"/>
          <w:marBottom w:val="30"/>
          <w:divBdr>
            <w:top w:val="none" w:sz="0" w:space="0" w:color="auto"/>
            <w:left w:val="none" w:sz="0" w:space="0" w:color="auto"/>
            <w:bottom w:val="none" w:sz="0" w:space="0" w:color="auto"/>
            <w:right w:val="none" w:sz="0" w:space="0" w:color="auto"/>
          </w:divBdr>
        </w:div>
      </w:divsChild>
    </w:div>
    <w:div w:id="975643515">
      <w:bodyDiv w:val="1"/>
      <w:marLeft w:val="0"/>
      <w:marRight w:val="0"/>
      <w:marTop w:val="0"/>
      <w:marBottom w:val="0"/>
      <w:divBdr>
        <w:top w:val="none" w:sz="0" w:space="0" w:color="auto"/>
        <w:left w:val="none" w:sz="0" w:space="0" w:color="auto"/>
        <w:bottom w:val="none" w:sz="0" w:space="0" w:color="auto"/>
        <w:right w:val="none" w:sz="0" w:space="0" w:color="auto"/>
      </w:divBdr>
      <w:divsChild>
        <w:div w:id="1295450364">
          <w:marLeft w:val="0"/>
          <w:marRight w:val="0"/>
          <w:marTop w:val="30"/>
          <w:marBottom w:val="30"/>
          <w:divBdr>
            <w:top w:val="none" w:sz="0" w:space="0" w:color="auto"/>
            <w:left w:val="none" w:sz="0" w:space="0" w:color="auto"/>
            <w:bottom w:val="none" w:sz="0" w:space="0" w:color="auto"/>
            <w:right w:val="none" w:sz="0" w:space="0" w:color="auto"/>
          </w:divBdr>
        </w:div>
      </w:divsChild>
    </w:div>
    <w:div w:id="1000933178">
      <w:bodyDiv w:val="1"/>
      <w:marLeft w:val="0"/>
      <w:marRight w:val="0"/>
      <w:marTop w:val="0"/>
      <w:marBottom w:val="0"/>
      <w:divBdr>
        <w:top w:val="none" w:sz="0" w:space="0" w:color="auto"/>
        <w:left w:val="none" w:sz="0" w:space="0" w:color="auto"/>
        <w:bottom w:val="none" w:sz="0" w:space="0" w:color="auto"/>
        <w:right w:val="none" w:sz="0" w:space="0" w:color="auto"/>
      </w:divBdr>
      <w:divsChild>
        <w:div w:id="1822505296">
          <w:marLeft w:val="0"/>
          <w:marRight w:val="0"/>
          <w:marTop w:val="0"/>
          <w:marBottom w:val="0"/>
          <w:divBdr>
            <w:top w:val="none" w:sz="0" w:space="0" w:color="auto"/>
            <w:left w:val="none" w:sz="0" w:space="0" w:color="auto"/>
            <w:bottom w:val="none" w:sz="0" w:space="0" w:color="auto"/>
            <w:right w:val="none" w:sz="0" w:space="0" w:color="auto"/>
          </w:divBdr>
        </w:div>
      </w:divsChild>
    </w:div>
    <w:div w:id="1060321041">
      <w:bodyDiv w:val="1"/>
      <w:marLeft w:val="0"/>
      <w:marRight w:val="0"/>
      <w:marTop w:val="0"/>
      <w:marBottom w:val="0"/>
      <w:divBdr>
        <w:top w:val="none" w:sz="0" w:space="0" w:color="auto"/>
        <w:left w:val="none" w:sz="0" w:space="0" w:color="auto"/>
        <w:bottom w:val="none" w:sz="0" w:space="0" w:color="auto"/>
        <w:right w:val="none" w:sz="0" w:space="0" w:color="auto"/>
      </w:divBdr>
    </w:div>
    <w:div w:id="1137651352">
      <w:bodyDiv w:val="1"/>
      <w:marLeft w:val="0"/>
      <w:marRight w:val="0"/>
      <w:marTop w:val="0"/>
      <w:marBottom w:val="0"/>
      <w:divBdr>
        <w:top w:val="none" w:sz="0" w:space="0" w:color="auto"/>
        <w:left w:val="none" w:sz="0" w:space="0" w:color="auto"/>
        <w:bottom w:val="none" w:sz="0" w:space="0" w:color="auto"/>
        <w:right w:val="none" w:sz="0" w:space="0" w:color="auto"/>
      </w:divBdr>
      <w:divsChild>
        <w:div w:id="637612974">
          <w:marLeft w:val="0"/>
          <w:marRight w:val="0"/>
          <w:marTop w:val="0"/>
          <w:marBottom w:val="0"/>
          <w:divBdr>
            <w:top w:val="none" w:sz="0" w:space="0" w:color="auto"/>
            <w:left w:val="none" w:sz="0" w:space="0" w:color="auto"/>
            <w:bottom w:val="none" w:sz="0" w:space="0" w:color="auto"/>
            <w:right w:val="none" w:sz="0" w:space="0" w:color="auto"/>
          </w:divBdr>
        </w:div>
      </w:divsChild>
    </w:div>
    <w:div w:id="1160776729">
      <w:bodyDiv w:val="1"/>
      <w:marLeft w:val="0"/>
      <w:marRight w:val="0"/>
      <w:marTop w:val="0"/>
      <w:marBottom w:val="0"/>
      <w:divBdr>
        <w:top w:val="none" w:sz="0" w:space="0" w:color="auto"/>
        <w:left w:val="none" w:sz="0" w:space="0" w:color="auto"/>
        <w:bottom w:val="none" w:sz="0" w:space="0" w:color="auto"/>
        <w:right w:val="none" w:sz="0" w:space="0" w:color="auto"/>
      </w:divBdr>
      <w:divsChild>
        <w:div w:id="915356187">
          <w:marLeft w:val="0"/>
          <w:marRight w:val="0"/>
          <w:marTop w:val="30"/>
          <w:marBottom w:val="30"/>
          <w:divBdr>
            <w:top w:val="none" w:sz="0" w:space="0" w:color="auto"/>
            <w:left w:val="none" w:sz="0" w:space="0" w:color="auto"/>
            <w:bottom w:val="none" w:sz="0" w:space="0" w:color="auto"/>
            <w:right w:val="none" w:sz="0" w:space="0" w:color="auto"/>
          </w:divBdr>
        </w:div>
      </w:divsChild>
    </w:div>
    <w:div w:id="1215389144">
      <w:bodyDiv w:val="1"/>
      <w:marLeft w:val="0"/>
      <w:marRight w:val="0"/>
      <w:marTop w:val="0"/>
      <w:marBottom w:val="0"/>
      <w:divBdr>
        <w:top w:val="none" w:sz="0" w:space="0" w:color="auto"/>
        <w:left w:val="none" w:sz="0" w:space="0" w:color="auto"/>
        <w:bottom w:val="none" w:sz="0" w:space="0" w:color="auto"/>
        <w:right w:val="none" w:sz="0" w:space="0" w:color="auto"/>
      </w:divBdr>
    </w:div>
    <w:div w:id="1278102530">
      <w:bodyDiv w:val="1"/>
      <w:marLeft w:val="0"/>
      <w:marRight w:val="0"/>
      <w:marTop w:val="0"/>
      <w:marBottom w:val="0"/>
      <w:divBdr>
        <w:top w:val="none" w:sz="0" w:space="0" w:color="auto"/>
        <w:left w:val="none" w:sz="0" w:space="0" w:color="auto"/>
        <w:bottom w:val="none" w:sz="0" w:space="0" w:color="auto"/>
        <w:right w:val="none" w:sz="0" w:space="0" w:color="auto"/>
      </w:divBdr>
    </w:div>
    <w:div w:id="1352343242">
      <w:bodyDiv w:val="1"/>
      <w:marLeft w:val="0"/>
      <w:marRight w:val="0"/>
      <w:marTop w:val="0"/>
      <w:marBottom w:val="0"/>
      <w:divBdr>
        <w:top w:val="none" w:sz="0" w:space="0" w:color="auto"/>
        <w:left w:val="none" w:sz="0" w:space="0" w:color="auto"/>
        <w:bottom w:val="none" w:sz="0" w:space="0" w:color="auto"/>
        <w:right w:val="none" w:sz="0" w:space="0" w:color="auto"/>
      </w:divBdr>
    </w:div>
    <w:div w:id="1361272671">
      <w:bodyDiv w:val="1"/>
      <w:marLeft w:val="0"/>
      <w:marRight w:val="0"/>
      <w:marTop w:val="0"/>
      <w:marBottom w:val="0"/>
      <w:divBdr>
        <w:top w:val="none" w:sz="0" w:space="0" w:color="auto"/>
        <w:left w:val="none" w:sz="0" w:space="0" w:color="auto"/>
        <w:bottom w:val="none" w:sz="0" w:space="0" w:color="auto"/>
        <w:right w:val="none" w:sz="0" w:space="0" w:color="auto"/>
      </w:divBdr>
      <w:divsChild>
        <w:div w:id="1949240553">
          <w:marLeft w:val="0"/>
          <w:marRight w:val="0"/>
          <w:marTop w:val="0"/>
          <w:marBottom w:val="120"/>
          <w:divBdr>
            <w:top w:val="none" w:sz="0" w:space="0" w:color="auto"/>
            <w:left w:val="none" w:sz="0" w:space="0" w:color="auto"/>
            <w:bottom w:val="none" w:sz="0" w:space="0" w:color="auto"/>
            <w:right w:val="none" w:sz="0" w:space="0" w:color="auto"/>
          </w:divBdr>
          <w:divsChild>
            <w:div w:id="1906450487">
              <w:marLeft w:val="0"/>
              <w:marRight w:val="0"/>
              <w:marTop w:val="0"/>
              <w:marBottom w:val="0"/>
              <w:divBdr>
                <w:top w:val="none" w:sz="0" w:space="0" w:color="auto"/>
                <w:left w:val="none" w:sz="0" w:space="0" w:color="auto"/>
                <w:bottom w:val="none" w:sz="0" w:space="0" w:color="auto"/>
                <w:right w:val="none" w:sz="0" w:space="0" w:color="auto"/>
              </w:divBdr>
              <w:divsChild>
                <w:div w:id="1337657110">
                  <w:marLeft w:val="0"/>
                  <w:marRight w:val="0"/>
                  <w:marTop w:val="0"/>
                  <w:marBottom w:val="0"/>
                  <w:divBdr>
                    <w:top w:val="none" w:sz="0" w:space="0" w:color="auto"/>
                    <w:left w:val="none" w:sz="0" w:space="0" w:color="auto"/>
                    <w:bottom w:val="none" w:sz="0" w:space="0" w:color="auto"/>
                    <w:right w:val="none" w:sz="0" w:space="0" w:color="auto"/>
                  </w:divBdr>
                  <w:divsChild>
                    <w:div w:id="113247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6000986">
      <w:bodyDiv w:val="1"/>
      <w:marLeft w:val="0"/>
      <w:marRight w:val="0"/>
      <w:marTop w:val="0"/>
      <w:marBottom w:val="0"/>
      <w:divBdr>
        <w:top w:val="none" w:sz="0" w:space="0" w:color="auto"/>
        <w:left w:val="none" w:sz="0" w:space="0" w:color="auto"/>
        <w:bottom w:val="none" w:sz="0" w:space="0" w:color="auto"/>
        <w:right w:val="none" w:sz="0" w:space="0" w:color="auto"/>
      </w:divBdr>
    </w:div>
    <w:div w:id="1460955820">
      <w:bodyDiv w:val="1"/>
      <w:marLeft w:val="0"/>
      <w:marRight w:val="0"/>
      <w:marTop w:val="0"/>
      <w:marBottom w:val="0"/>
      <w:divBdr>
        <w:top w:val="none" w:sz="0" w:space="0" w:color="auto"/>
        <w:left w:val="none" w:sz="0" w:space="0" w:color="auto"/>
        <w:bottom w:val="none" w:sz="0" w:space="0" w:color="auto"/>
        <w:right w:val="none" w:sz="0" w:space="0" w:color="auto"/>
      </w:divBdr>
      <w:divsChild>
        <w:div w:id="2103138392">
          <w:marLeft w:val="0"/>
          <w:marRight w:val="0"/>
          <w:marTop w:val="0"/>
          <w:marBottom w:val="0"/>
          <w:divBdr>
            <w:top w:val="none" w:sz="0" w:space="0" w:color="auto"/>
            <w:left w:val="none" w:sz="0" w:space="0" w:color="auto"/>
            <w:bottom w:val="none" w:sz="0" w:space="0" w:color="auto"/>
            <w:right w:val="none" w:sz="0" w:space="0" w:color="auto"/>
          </w:divBdr>
        </w:div>
      </w:divsChild>
    </w:div>
    <w:div w:id="1475567547">
      <w:bodyDiv w:val="1"/>
      <w:marLeft w:val="0"/>
      <w:marRight w:val="0"/>
      <w:marTop w:val="0"/>
      <w:marBottom w:val="0"/>
      <w:divBdr>
        <w:top w:val="none" w:sz="0" w:space="0" w:color="auto"/>
        <w:left w:val="none" w:sz="0" w:space="0" w:color="auto"/>
        <w:bottom w:val="none" w:sz="0" w:space="0" w:color="auto"/>
        <w:right w:val="none" w:sz="0" w:space="0" w:color="auto"/>
      </w:divBdr>
      <w:divsChild>
        <w:div w:id="1759013120">
          <w:marLeft w:val="0"/>
          <w:marRight w:val="0"/>
          <w:marTop w:val="30"/>
          <w:marBottom w:val="30"/>
          <w:divBdr>
            <w:top w:val="none" w:sz="0" w:space="0" w:color="auto"/>
            <w:left w:val="none" w:sz="0" w:space="0" w:color="auto"/>
            <w:bottom w:val="none" w:sz="0" w:space="0" w:color="auto"/>
            <w:right w:val="none" w:sz="0" w:space="0" w:color="auto"/>
          </w:divBdr>
        </w:div>
      </w:divsChild>
    </w:div>
    <w:div w:id="1495683337">
      <w:bodyDiv w:val="1"/>
      <w:marLeft w:val="0"/>
      <w:marRight w:val="0"/>
      <w:marTop w:val="0"/>
      <w:marBottom w:val="0"/>
      <w:divBdr>
        <w:top w:val="none" w:sz="0" w:space="0" w:color="auto"/>
        <w:left w:val="none" w:sz="0" w:space="0" w:color="auto"/>
        <w:bottom w:val="none" w:sz="0" w:space="0" w:color="auto"/>
        <w:right w:val="none" w:sz="0" w:space="0" w:color="auto"/>
      </w:divBdr>
      <w:divsChild>
        <w:div w:id="1401904761">
          <w:marLeft w:val="0"/>
          <w:marRight w:val="0"/>
          <w:marTop w:val="0"/>
          <w:marBottom w:val="0"/>
          <w:divBdr>
            <w:top w:val="none" w:sz="0" w:space="0" w:color="auto"/>
            <w:left w:val="none" w:sz="0" w:space="0" w:color="auto"/>
            <w:bottom w:val="none" w:sz="0" w:space="0" w:color="auto"/>
            <w:right w:val="none" w:sz="0" w:space="0" w:color="auto"/>
          </w:divBdr>
        </w:div>
      </w:divsChild>
    </w:div>
    <w:div w:id="1504054525">
      <w:bodyDiv w:val="1"/>
      <w:marLeft w:val="0"/>
      <w:marRight w:val="0"/>
      <w:marTop w:val="0"/>
      <w:marBottom w:val="0"/>
      <w:divBdr>
        <w:top w:val="none" w:sz="0" w:space="0" w:color="auto"/>
        <w:left w:val="none" w:sz="0" w:space="0" w:color="auto"/>
        <w:bottom w:val="none" w:sz="0" w:space="0" w:color="auto"/>
        <w:right w:val="none" w:sz="0" w:space="0" w:color="auto"/>
      </w:divBdr>
    </w:div>
    <w:div w:id="1514414017">
      <w:bodyDiv w:val="1"/>
      <w:marLeft w:val="0"/>
      <w:marRight w:val="0"/>
      <w:marTop w:val="0"/>
      <w:marBottom w:val="0"/>
      <w:divBdr>
        <w:top w:val="none" w:sz="0" w:space="0" w:color="auto"/>
        <w:left w:val="none" w:sz="0" w:space="0" w:color="auto"/>
        <w:bottom w:val="none" w:sz="0" w:space="0" w:color="auto"/>
        <w:right w:val="none" w:sz="0" w:space="0" w:color="auto"/>
      </w:divBdr>
      <w:divsChild>
        <w:div w:id="89203393">
          <w:marLeft w:val="0"/>
          <w:marRight w:val="0"/>
          <w:marTop w:val="30"/>
          <w:marBottom w:val="30"/>
          <w:divBdr>
            <w:top w:val="none" w:sz="0" w:space="0" w:color="auto"/>
            <w:left w:val="none" w:sz="0" w:space="0" w:color="auto"/>
            <w:bottom w:val="none" w:sz="0" w:space="0" w:color="auto"/>
            <w:right w:val="none" w:sz="0" w:space="0" w:color="auto"/>
          </w:divBdr>
        </w:div>
      </w:divsChild>
    </w:div>
    <w:div w:id="1553035267">
      <w:bodyDiv w:val="1"/>
      <w:marLeft w:val="0"/>
      <w:marRight w:val="0"/>
      <w:marTop w:val="0"/>
      <w:marBottom w:val="0"/>
      <w:divBdr>
        <w:top w:val="none" w:sz="0" w:space="0" w:color="auto"/>
        <w:left w:val="none" w:sz="0" w:space="0" w:color="auto"/>
        <w:bottom w:val="none" w:sz="0" w:space="0" w:color="auto"/>
        <w:right w:val="none" w:sz="0" w:space="0" w:color="auto"/>
      </w:divBdr>
    </w:div>
    <w:div w:id="1573276573">
      <w:bodyDiv w:val="1"/>
      <w:marLeft w:val="0"/>
      <w:marRight w:val="0"/>
      <w:marTop w:val="0"/>
      <w:marBottom w:val="0"/>
      <w:divBdr>
        <w:top w:val="none" w:sz="0" w:space="0" w:color="auto"/>
        <w:left w:val="none" w:sz="0" w:space="0" w:color="auto"/>
        <w:bottom w:val="none" w:sz="0" w:space="0" w:color="auto"/>
        <w:right w:val="none" w:sz="0" w:space="0" w:color="auto"/>
      </w:divBdr>
      <w:divsChild>
        <w:div w:id="595140689">
          <w:marLeft w:val="0"/>
          <w:marRight w:val="0"/>
          <w:marTop w:val="0"/>
          <w:marBottom w:val="0"/>
          <w:divBdr>
            <w:top w:val="none" w:sz="0" w:space="0" w:color="auto"/>
            <w:left w:val="none" w:sz="0" w:space="0" w:color="auto"/>
            <w:bottom w:val="none" w:sz="0" w:space="0" w:color="auto"/>
            <w:right w:val="none" w:sz="0" w:space="0" w:color="auto"/>
          </w:divBdr>
        </w:div>
      </w:divsChild>
    </w:div>
    <w:div w:id="1592397369">
      <w:bodyDiv w:val="1"/>
      <w:marLeft w:val="0"/>
      <w:marRight w:val="0"/>
      <w:marTop w:val="0"/>
      <w:marBottom w:val="0"/>
      <w:divBdr>
        <w:top w:val="none" w:sz="0" w:space="0" w:color="auto"/>
        <w:left w:val="none" w:sz="0" w:space="0" w:color="auto"/>
        <w:bottom w:val="none" w:sz="0" w:space="0" w:color="auto"/>
        <w:right w:val="none" w:sz="0" w:space="0" w:color="auto"/>
      </w:divBdr>
      <w:divsChild>
        <w:div w:id="877814613">
          <w:marLeft w:val="0"/>
          <w:marRight w:val="0"/>
          <w:marTop w:val="30"/>
          <w:marBottom w:val="30"/>
          <w:divBdr>
            <w:top w:val="none" w:sz="0" w:space="0" w:color="auto"/>
            <w:left w:val="none" w:sz="0" w:space="0" w:color="auto"/>
            <w:bottom w:val="none" w:sz="0" w:space="0" w:color="auto"/>
            <w:right w:val="none" w:sz="0" w:space="0" w:color="auto"/>
          </w:divBdr>
        </w:div>
      </w:divsChild>
    </w:div>
    <w:div w:id="1595626285">
      <w:bodyDiv w:val="1"/>
      <w:marLeft w:val="0"/>
      <w:marRight w:val="0"/>
      <w:marTop w:val="0"/>
      <w:marBottom w:val="0"/>
      <w:divBdr>
        <w:top w:val="none" w:sz="0" w:space="0" w:color="auto"/>
        <w:left w:val="none" w:sz="0" w:space="0" w:color="auto"/>
        <w:bottom w:val="none" w:sz="0" w:space="0" w:color="auto"/>
        <w:right w:val="none" w:sz="0" w:space="0" w:color="auto"/>
      </w:divBdr>
    </w:div>
    <w:div w:id="1635598679">
      <w:bodyDiv w:val="1"/>
      <w:marLeft w:val="0"/>
      <w:marRight w:val="0"/>
      <w:marTop w:val="0"/>
      <w:marBottom w:val="0"/>
      <w:divBdr>
        <w:top w:val="none" w:sz="0" w:space="0" w:color="auto"/>
        <w:left w:val="none" w:sz="0" w:space="0" w:color="auto"/>
        <w:bottom w:val="none" w:sz="0" w:space="0" w:color="auto"/>
        <w:right w:val="none" w:sz="0" w:space="0" w:color="auto"/>
      </w:divBdr>
      <w:divsChild>
        <w:div w:id="699547795">
          <w:marLeft w:val="0"/>
          <w:marRight w:val="0"/>
          <w:marTop w:val="30"/>
          <w:marBottom w:val="30"/>
          <w:divBdr>
            <w:top w:val="none" w:sz="0" w:space="0" w:color="auto"/>
            <w:left w:val="none" w:sz="0" w:space="0" w:color="auto"/>
            <w:bottom w:val="none" w:sz="0" w:space="0" w:color="auto"/>
            <w:right w:val="none" w:sz="0" w:space="0" w:color="auto"/>
          </w:divBdr>
        </w:div>
      </w:divsChild>
    </w:div>
    <w:div w:id="1715157009">
      <w:bodyDiv w:val="1"/>
      <w:marLeft w:val="0"/>
      <w:marRight w:val="0"/>
      <w:marTop w:val="0"/>
      <w:marBottom w:val="0"/>
      <w:divBdr>
        <w:top w:val="none" w:sz="0" w:space="0" w:color="auto"/>
        <w:left w:val="none" w:sz="0" w:space="0" w:color="auto"/>
        <w:bottom w:val="none" w:sz="0" w:space="0" w:color="auto"/>
        <w:right w:val="none" w:sz="0" w:space="0" w:color="auto"/>
      </w:divBdr>
      <w:divsChild>
        <w:div w:id="559902267">
          <w:marLeft w:val="0"/>
          <w:marRight w:val="0"/>
          <w:marTop w:val="0"/>
          <w:marBottom w:val="0"/>
          <w:divBdr>
            <w:top w:val="none" w:sz="0" w:space="0" w:color="auto"/>
            <w:left w:val="none" w:sz="0" w:space="0" w:color="auto"/>
            <w:bottom w:val="none" w:sz="0" w:space="0" w:color="auto"/>
            <w:right w:val="none" w:sz="0" w:space="0" w:color="auto"/>
          </w:divBdr>
        </w:div>
      </w:divsChild>
    </w:div>
    <w:div w:id="1789546145">
      <w:bodyDiv w:val="1"/>
      <w:marLeft w:val="0"/>
      <w:marRight w:val="0"/>
      <w:marTop w:val="0"/>
      <w:marBottom w:val="0"/>
      <w:divBdr>
        <w:top w:val="none" w:sz="0" w:space="0" w:color="auto"/>
        <w:left w:val="none" w:sz="0" w:space="0" w:color="auto"/>
        <w:bottom w:val="none" w:sz="0" w:space="0" w:color="auto"/>
        <w:right w:val="none" w:sz="0" w:space="0" w:color="auto"/>
      </w:divBdr>
    </w:div>
    <w:div w:id="1845781520">
      <w:bodyDiv w:val="1"/>
      <w:marLeft w:val="0"/>
      <w:marRight w:val="0"/>
      <w:marTop w:val="0"/>
      <w:marBottom w:val="0"/>
      <w:divBdr>
        <w:top w:val="none" w:sz="0" w:space="0" w:color="auto"/>
        <w:left w:val="none" w:sz="0" w:space="0" w:color="auto"/>
        <w:bottom w:val="none" w:sz="0" w:space="0" w:color="auto"/>
        <w:right w:val="none" w:sz="0" w:space="0" w:color="auto"/>
      </w:divBdr>
      <w:divsChild>
        <w:div w:id="445085263">
          <w:marLeft w:val="0"/>
          <w:marRight w:val="0"/>
          <w:marTop w:val="30"/>
          <w:marBottom w:val="30"/>
          <w:divBdr>
            <w:top w:val="none" w:sz="0" w:space="0" w:color="auto"/>
            <w:left w:val="none" w:sz="0" w:space="0" w:color="auto"/>
            <w:bottom w:val="none" w:sz="0" w:space="0" w:color="auto"/>
            <w:right w:val="none" w:sz="0" w:space="0" w:color="auto"/>
          </w:divBdr>
        </w:div>
      </w:divsChild>
    </w:div>
    <w:div w:id="1849565800">
      <w:bodyDiv w:val="1"/>
      <w:marLeft w:val="0"/>
      <w:marRight w:val="0"/>
      <w:marTop w:val="0"/>
      <w:marBottom w:val="0"/>
      <w:divBdr>
        <w:top w:val="none" w:sz="0" w:space="0" w:color="auto"/>
        <w:left w:val="none" w:sz="0" w:space="0" w:color="auto"/>
        <w:bottom w:val="none" w:sz="0" w:space="0" w:color="auto"/>
        <w:right w:val="none" w:sz="0" w:space="0" w:color="auto"/>
      </w:divBdr>
      <w:divsChild>
        <w:div w:id="170418039">
          <w:marLeft w:val="0"/>
          <w:marRight w:val="0"/>
          <w:marTop w:val="0"/>
          <w:marBottom w:val="0"/>
          <w:divBdr>
            <w:top w:val="none" w:sz="0" w:space="0" w:color="auto"/>
            <w:left w:val="none" w:sz="0" w:space="0" w:color="auto"/>
            <w:bottom w:val="none" w:sz="0" w:space="0" w:color="auto"/>
            <w:right w:val="none" w:sz="0" w:space="0" w:color="auto"/>
          </w:divBdr>
        </w:div>
      </w:divsChild>
    </w:div>
    <w:div w:id="1873296839">
      <w:bodyDiv w:val="1"/>
      <w:marLeft w:val="0"/>
      <w:marRight w:val="0"/>
      <w:marTop w:val="0"/>
      <w:marBottom w:val="0"/>
      <w:divBdr>
        <w:top w:val="none" w:sz="0" w:space="0" w:color="auto"/>
        <w:left w:val="none" w:sz="0" w:space="0" w:color="auto"/>
        <w:bottom w:val="none" w:sz="0" w:space="0" w:color="auto"/>
        <w:right w:val="none" w:sz="0" w:space="0" w:color="auto"/>
      </w:divBdr>
    </w:div>
    <w:div w:id="1939867406">
      <w:bodyDiv w:val="1"/>
      <w:marLeft w:val="0"/>
      <w:marRight w:val="0"/>
      <w:marTop w:val="0"/>
      <w:marBottom w:val="0"/>
      <w:divBdr>
        <w:top w:val="none" w:sz="0" w:space="0" w:color="auto"/>
        <w:left w:val="none" w:sz="0" w:space="0" w:color="auto"/>
        <w:bottom w:val="none" w:sz="0" w:space="0" w:color="auto"/>
        <w:right w:val="none" w:sz="0" w:space="0" w:color="auto"/>
      </w:divBdr>
      <w:divsChild>
        <w:div w:id="1780759102">
          <w:marLeft w:val="0"/>
          <w:marRight w:val="0"/>
          <w:marTop w:val="30"/>
          <w:marBottom w:val="30"/>
          <w:divBdr>
            <w:top w:val="none" w:sz="0" w:space="0" w:color="auto"/>
            <w:left w:val="none" w:sz="0" w:space="0" w:color="auto"/>
            <w:bottom w:val="none" w:sz="0" w:space="0" w:color="auto"/>
            <w:right w:val="none" w:sz="0" w:space="0" w:color="auto"/>
          </w:divBdr>
        </w:div>
      </w:divsChild>
    </w:div>
    <w:div w:id="1956859897">
      <w:bodyDiv w:val="1"/>
      <w:marLeft w:val="0"/>
      <w:marRight w:val="0"/>
      <w:marTop w:val="0"/>
      <w:marBottom w:val="0"/>
      <w:divBdr>
        <w:top w:val="none" w:sz="0" w:space="0" w:color="auto"/>
        <w:left w:val="none" w:sz="0" w:space="0" w:color="auto"/>
        <w:bottom w:val="none" w:sz="0" w:space="0" w:color="auto"/>
        <w:right w:val="none" w:sz="0" w:space="0" w:color="auto"/>
      </w:divBdr>
      <w:divsChild>
        <w:div w:id="1084644018">
          <w:marLeft w:val="0"/>
          <w:marRight w:val="0"/>
          <w:marTop w:val="0"/>
          <w:marBottom w:val="0"/>
          <w:divBdr>
            <w:top w:val="none" w:sz="0" w:space="0" w:color="auto"/>
            <w:left w:val="none" w:sz="0" w:space="0" w:color="auto"/>
            <w:bottom w:val="none" w:sz="0" w:space="0" w:color="auto"/>
            <w:right w:val="none" w:sz="0" w:space="0" w:color="auto"/>
          </w:divBdr>
        </w:div>
      </w:divsChild>
    </w:div>
    <w:div w:id="2088764326">
      <w:bodyDiv w:val="1"/>
      <w:marLeft w:val="0"/>
      <w:marRight w:val="0"/>
      <w:marTop w:val="0"/>
      <w:marBottom w:val="0"/>
      <w:divBdr>
        <w:top w:val="none" w:sz="0" w:space="0" w:color="auto"/>
        <w:left w:val="none" w:sz="0" w:space="0" w:color="auto"/>
        <w:bottom w:val="none" w:sz="0" w:space="0" w:color="auto"/>
        <w:right w:val="none" w:sz="0" w:space="0" w:color="auto"/>
      </w:divBdr>
    </w:div>
    <w:div w:id="2128505043">
      <w:bodyDiv w:val="1"/>
      <w:marLeft w:val="0"/>
      <w:marRight w:val="0"/>
      <w:marTop w:val="0"/>
      <w:marBottom w:val="0"/>
      <w:divBdr>
        <w:top w:val="none" w:sz="0" w:space="0" w:color="auto"/>
        <w:left w:val="none" w:sz="0" w:space="0" w:color="auto"/>
        <w:bottom w:val="none" w:sz="0" w:space="0" w:color="auto"/>
        <w:right w:val="none" w:sz="0" w:space="0" w:color="auto"/>
      </w:divBdr>
      <w:divsChild>
        <w:div w:id="95213222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Layout" Target="diagrams/layout1.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diagramData" Target="diagrams/data1.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diagramColors" Target="diagrams/colors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QuickStyle" Target="diagrams/quickStyle1.xml"/><Relationship Id="rId22" Type="http://schemas.microsoft.com/office/2020/10/relationships/intelligence" Target="intelligence2.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12DBA22-B485-9E43-85E5-4A82992F97A1}" type="doc">
      <dgm:prSet loTypeId="urn:microsoft.com/office/officeart/2005/8/layout/hList1" loCatId="" qsTypeId="urn:microsoft.com/office/officeart/2005/8/quickstyle/simple1" qsCatId="simple" csTypeId="urn:microsoft.com/office/officeart/2005/8/colors/accent1_2" csCatId="accent1" phldr="1"/>
      <dgm:spPr/>
      <dgm:t>
        <a:bodyPr/>
        <a:lstStyle/>
        <a:p>
          <a:pPr>
            <a:bidi/>
          </a:pPr>
          <a:endParaRPr lang="en-GB"/>
        </a:p>
      </dgm:t>
    </dgm:pt>
    <dgm:pt modelId="{32F4B18A-1F4D-5A43-A700-8ACC31F3BE7F}">
      <dgm:prSet phldrT="[Text]" custT="1"/>
      <dgm:spPr/>
      <dgm:t>
        <a:bodyPr/>
        <a:lstStyle/>
        <a:p>
          <a:pPr>
            <a:bidi/>
          </a:pPr>
          <a:r>
            <a:rPr sz="1000">
              <a:rtl/>
            </a:rPr>
            <a:t>التهابات الجهاز التنفسي السفلي</a:t>
          </a:r>
        </a:p>
        <a:p>
          <a:pPr>
            <a:bidi/>
          </a:pPr>
          <a:r>
            <a:rPr sz="1000">
              <a:rtl/>
            </a:rPr>
            <a:t>(LRTIs) </a:t>
          </a:r>
        </a:p>
      </dgm:t>
    </dgm:pt>
    <dgm:pt modelId="{F7FEE62A-D566-DC44-A247-5A8B2A777D7B}" type="parTrans" cxnId="{95832B7C-9341-1B48-9EA3-AE2396D677E4}">
      <dgm:prSet/>
      <dgm:spPr/>
      <dgm:t>
        <a:bodyPr/>
        <a:lstStyle/>
        <a:p>
          <a:pPr>
            <a:bidi/>
          </a:pPr>
          <a:endParaRPr lang="en-GB"/>
        </a:p>
      </dgm:t>
    </dgm:pt>
    <dgm:pt modelId="{392F2A5A-45C1-8542-BBB5-9F1449B31552}" type="sibTrans" cxnId="{95832B7C-9341-1B48-9EA3-AE2396D677E4}">
      <dgm:prSet/>
      <dgm:spPr/>
      <dgm:t>
        <a:bodyPr/>
        <a:lstStyle/>
        <a:p>
          <a:pPr>
            <a:bidi/>
          </a:pPr>
          <a:endParaRPr lang="en-GB"/>
        </a:p>
      </dgm:t>
    </dgm:pt>
    <dgm:pt modelId="{9BED157D-1017-4647-BC61-34027495923A}">
      <dgm:prSet phldrT="[Text]" custT="1"/>
      <dgm:spPr/>
      <dgm:t>
        <a:bodyPr/>
        <a:lstStyle/>
        <a:p>
          <a:pPr>
            <a:bidi/>
          </a:pPr>
          <a:r>
            <a:rPr sz="1000">
              <a:rtl/>
            </a:rPr>
            <a:t>أمراض مجرى الهواء المزمنة ذات النشاط المفرط-</a:t>
          </a:r>
        </a:p>
      </dgm:t>
    </dgm:pt>
    <dgm:pt modelId="{5E9B7DBC-D7C0-6A4E-BC7B-FD50A6A9DFA7}" type="parTrans" cxnId="{0B2189E0-445B-A749-BF48-6101B1458283}">
      <dgm:prSet/>
      <dgm:spPr/>
      <dgm:t>
        <a:bodyPr/>
        <a:lstStyle/>
        <a:p>
          <a:pPr>
            <a:bidi/>
          </a:pPr>
          <a:endParaRPr lang="en-GB"/>
        </a:p>
      </dgm:t>
    </dgm:pt>
    <dgm:pt modelId="{8257C7BF-03B8-0F4F-91F8-F5CB88C75C90}" type="sibTrans" cxnId="{0B2189E0-445B-A749-BF48-6101B1458283}">
      <dgm:prSet/>
      <dgm:spPr/>
      <dgm:t>
        <a:bodyPr/>
        <a:lstStyle/>
        <a:p>
          <a:pPr>
            <a:bidi/>
          </a:pPr>
          <a:endParaRPr lang="en-GB"/>
        </a:p>
      </dgm:t>
    </dgm:pt>
    <dgm:pt modelId="{960E198D-22AB-1A44-BD47-4F145E61BE1A}">
      <dgm:prSet phldrT="[Text]" custT="1"/>
      <dgm:spPr/>
      <dgm:t>
        <a:bodyPr/>
        <a:lstStyle/>
        <a:p>
          <a:pPr>
            <a:bidi/>
          </a:pPr>
          <a:r>
            <a:rPr sz="1000">
              <a:rtl/>
            </a:rPr>
            <a:t>أمراض الرئة الانسدادية</a:t>
          </a:r>
          <a:r>
            <a:rPr sz="1000">
              <a:rtl/>
            </a:rPr>
            <a:t> المزمنة</a:t>
          </a:r>
        </a:p>
      </dgm:t>
    </dgm:pt>
    <dgm:pt modelId="{B4A83DDA-BC91-DA4B-ADF1-D11F75AD4A54}" type="parTrans" cxnId="{16FC35E2-44BB-D643-A091-1FD48FC5D81E}">
      <dgm:prSet/>
      <dgm:spPr/>
      <dgm:t>
        <a:bodyPr/>
        <a:lstStyle/>
        <a:p>
          <a:pPr>
            <a:bidi/>
          </a:pPr>
          <a:endParaRPr lang="en-GB"/>
        </a:p>
      </dgm:t>
    </dgm:pt>
    <dgm:pt modelId="{7DEBB0B9-72FC-C644-82A0-5FA9FEB1085E}" type="sibTrans" cxnId="{16FC35E2-44BB-D643-A091-1FD48FC5D81E}">
      <dgm:prSet/>
      <dgm:spPr/>
      <dgm:t>
        <a:bodyPr/>
        <a:lstStyle/>
        <a:p>
          <a:pPr>
            <a:bidi/>
          </a:pPr>
          <a:endParaRPr lang="en-GB"/>
        </a:p>
      </dgm:t>
    </dgm:pt>
    <dgm:pt modelId="{FCEC231E-661E-BE4F-A6BC-E04BFC416918}">
      <dgm:prSet phldrT="[Text]" custT="1"/>
      <dgm:spPr/>
      <dgm:t>
        <a:bodyPr/>
        <a:lstStyle/>
        <a:p>
          <a:pPr>
            <a:bidi/>
          </a:pPr>
          <a:r>
            <a:rPr sz="1000">
              <a:rtl/>
            </a:rPr>
            <a:t>السرطان</a:t>
          </a:r>
        </a:p>
      </dgm:t>
    </dgm:pt>
    <dgm:pt modelId="{749FCDE9-DE68-404F-AF76-25487EE4B986}" type="parTrans" cxnId="{B0DBE097-25DB-774D-811F-21BCDE67B1E0}">
      <dgm:prSet/>
      <dgm:spPr/>
      <dgm:t>
        <a:bodyPr/>
        <a:lstStyle/>
        <a:p>
          <a:pPr>
            <a:bidi/>
          </a:pPr>
          <a:endParaRPr lang="en-GB"/>
        </a:p>
      </dgm:t>
    </dgm:pt>
    <dgm:pt modelId="{09EEA277-62D2-A74F-A4B0-488EDAFD6C70}" type="sibTrans" cxnId="{B0DBE097-25DB-774D-811F-21BCDE67B1E0}">
      <dgm:prSet/>
      <dgm:spPr/>
      <dgm:t>
        <a:bodyPr/>
        <a:lstStyle/>
        <a:p>
          <a:pPr>
            <a:bidi/>
          </a:pPr>
          <a:endParaRPr lang="en-GB"/>
        </a:p>
      </dgm:t>
    </dgm:pt>
    <dgm:pt modelId="{F05C04AD-399D-9E42-8C3E-2CE6F8F883D0}">
      <dgm:prSet phldrT="[Text]" custT="1"/>
      <dgm:spPr/>
      <dgm:t>
        <a:bodyPr/>
        <a:lstStyle/>
        <a:p>
          <a:pPr>
            <a:bidi/>
          </a:pPr>
          <a:r>
            <a:rPr sz="1000">
              <a:rtl/>
            </a:rPr>
            <a:t>الرعاية الوقائية والترويجية</a:t>
          </a:r>
        </a:p>
      </dgm:t>
    </dgm:pt>
    <dgm:pt modelId="{A34EA38C-58F4-374C-8DB4-AFCC2DC668AC}" type="parTrans" cxnId="{AE5BCAAC-DEF0-8346-8EC7-50A4237DBA85}">
      <dgm:prSet/>
      <dgm:spPr/>
      <dgm:t>
        <a:bodyPr/>
        <a:lstStyle/>
        <a:p>
          <a:pPr>
            <a:bidi/>
          </a:pPr>
          <a:endParaRPr lang="en-GB"/>
        </a:p>
      </dgm:t>
    </dgm:pt>
    <dgm:pt modelId="{F151FAD1-52D1-604A-8041-28D8EA4EC41F}" type="sibTrans" cxnId="{AE5BCAAC-DEF0-8346-8EC7-50A4237DBA85}">
      <dgm:prSet/>
      <dgm:spPr/>
      <dgm:t>
        <a:bodyPr/>
        <a:lstStyle/>
        <a:p>
          <a:pPr>
            <a:bidi/>
          </a:pPr>
          <a:endParaRPr lang="en-GB"/>
        </a:p>
      </dgm:t>
    </dgm:pt>
    <dgm:pt modelId="{1691BB02-1E8E-3F49-9295-932C92478DAD}">
      <dgm:prSet phldrT="[Text]" custT="1"/>
      <dgm:spPr/>
      <dgm:t>
        <a:bodyPr/>
        <a:lstStyle/>
        <a:p>
          <a:pPr algn="l">
            <a:bidi/>
          </a:pPr>
          <a:r>
            <a:rPr sz="900">
              <a:rtl/>
            </a:rPr>
            <a:t>الالتهاب الرئوي الجرثومي</a:t>
          </a:r>
        </a:p>
      </dgm:t>
    </dgm:pt>
    <dgm:pt modelId="{42FBAA45-3D5C-D34C-B668-9B40E05A6418}" type="parTrans" cxnId="{FF210793-E4F2-A349-A5DA-37991301C81E}">
      <dgm:prSet/>
      <dgm:spPr/>
      <dgm:t>
        <a:bodyPr/>
        <a:lstStyle/>
        <a:p>
          <a:pPr>
            <a:bidi/>
          </a:pPr>
          <a:endParaRPr lang="en-GB"/>
        </a:p>
      </dgm:t>
    </dgm:pt>
    <dgm:pt modelId="{F6EFD9D8-348F-2347-A2B9-B0FAB9E31DD2}" type="sibTrans" cxnId="{FF210793-E4F2-A349-A5DA-37991301C81E}">
      <dgm:prSet/>
      <dgm:spPr/>
      <dgm:t>
        <a:bodyPr/>
        <a:lstStyle/>
        <a:p>
          <a:pPr>
            <a:bidi/>
          </a:pPr>
          <a:endParaRPr lang="en-GB"/>
        </a:p>
      </dgm:t>
    </dgm:pt>
    <dgm:pt modelId="{F3A9DD55-990B-5A48-8110-D1B5F77DBBFF}">
      <dgm:prSet phldrT="[Text]" custT="1"/>
      <dgm:spPr/>
      <dgm:t>
        <a:bodyPr/>
        <a:lstStyle/>
        <a:p>
          <a:pPr>
            <a:bidi/>
          </a:pPr>
          <a:r>
            <a:rPr sz="900">
              <a:rtl/>
            </a:rPr>
            <a:t>الربو</a:t>
          </a:r>
        </a:p>
      </dgm:t>
    </dgm:pt>
    <dgm:pt modelId="{00265422-EA1B-2448-B4F2-EBE7967DB3EA}" type="parTrans" cxnId="{6287BFEF-4A9D-3446-9C50-5BE5FED05E65}">
      <dgm:prSet/>
      <dgm:spPr/>
      <dgm:t>
        <a:bodyPr/>
        <a:lstStyle/>
        <a:p>
          <a:pPr>
            <a:bidi/>
          </a:pPr>
          <a:endParaRPr lang="en-GB"/>
        </a:p>
      </dgm:t>
    </dgm:pt>
    <dgm:pt modelId="{7E7EFAD0-36C6-C14F-BB78-64AA53FC7CBD}" type="sibTrans" cxnId="{6287BFEF-4A9D-3446-9C50-5BE5FED05E65}">
      <dgm:prSet/>
      <dgm:spPr/>
      <dgm:t>
        <a:bodyPr/>
        <a:lstStyle/>
        <a:p>
          <a:pPr>
            <a:bidi/>
          </a:pPr>
          <a:endParaRPr lang="en-GB"/>
        </a:p>
      </dgm:t>
    </dgm:pt>
    <dgm:pt modelId="{D8B4AFAF-F725-7345-B0F1-EEC974F859F5}">
      <dgm:prSet phldrT="[Text]" custT="1"/>
      <dgm:spPr/>
      <dgm:t>
        <a:bodyPr/>
        <a:lstStyle/>
        <a:p>
          <a:pPr>
            <a:bidi/>
          </a:pPr>
          <a:r>
            <a:rPr sz="900">
              <a:rtl/>
            </a:rPr>
            <a:t>مرض الانسداد الرئوي المزمن</a:t>
          </a:r>
        </a:p>
      </dgm:t>
    </dgm:pt>
    <dgm:pt modelId="{5CF5FC54-D634-6442-BA2F-2DB80FA6776C}" type="parTrans" cxnId="{CCF29CE5-F4F3-7F42-9F82-F6225D4DB21D}">
      <dgm:prSet/>
      <dgm:spPr/>
      <dgm:t>
        <a:bodyPr/>
        <a:lstStyle/>
        <a:p>
          <a:pPr>
            <a:bidi/>
          </a:pPr>
          <a:endParaRPr lang="en-GB"/>
        </a:p>
      </dgm:t>
    </dgm:pt>
    <dgm:pt modelId="{FD412A90-CE9B-EB41-870B-D240D7463E44}" type="sibTrans" cxnId="{CCF29CE5-F4F3-7F42-9F82-F6225D4DB21D}">
      <dgm:prSet/>
      <dgm:spPr/>
      <dgm:t>
        <a:bodyPr/>
        <a:lstStyle/>
        <a:p>
          <a:pPr>
            <a:bidi/>
          </a:pPr>
          <a:endParaRPr lang="en-GB"/>
        </a:p>
      </dgm:t>
    </dgm:pt>
    <dgm:pt modelId="{40D896F7-28C7-8F44-9F08-5378865B8789}">
      <dgm:prSet phldrT="[Text]" custT="1"/>
      <dgm:spPr/>
      <dgm:t>
        <a:bodyPr/>
        <a:lstStyle/>
        <a:p>
          <a:pPr>
            <a:bidi/>
          </a:pPr>
          <a:r>
            <a:rPr sz="900">
              <a:rtl/>
            </a:rPr>
            <a:t>توسع الشعب، توسع القصبات</a:t>
          </a:r>
        </a:p>
      </dgm:t>
    </dgm:pt>
    <dgm:pt modelId="{B3739A45-69A7-1D44-A150-7526DB86CA14}" type="parTrans" cxnId="{95DE2BA4-8FDD-8640-8581-D2C7999B50AB}">
      <dgm:prSet/>
      <dgm:spPr/>
      <dgm:t>
        <a:bodyPr/>
        <a:lstStyle/>
        <a:p>
          <a:pPr>
            <a:bidi/>
          </a:pPr>
          <a:endParaRPr lang="en-GB"/>
        </a:p>
      </dgm:t>
    </dgm:pt>
    <dgm:pt modelId="{71E6AD1F-AE26-4143-8B89-F23B71127F78}" type="sibTrans" cxnId="{95DE2BA4-8FDD-8640-8581-D2C7999B50AB}">
      <dgm:prSet/>
      <dgm:spPr/>
      <dgm:t>
        <a:bodyPr/>
        <a:lstStyle/>
        <a:p>
          <a:pPr>
            <a:bidi/>
          </a:pPr>
          <a:endParaRPr lang="en-GB"/>
        </a:p>
      </dgm:t>
    </dgm:pt>
    <dgm:pt modelId="{C78CAB72-5951-9C40-B2F8-DF7CD9A2C067}">
      <dgm:prSet phldrT="[Text]" custT="1"/>
      <dgm:spPr/>
      <dgm:t>
        <a:bodyPr/>
        <a:lstStyle/>
        <a:p>
          <a:pPr>
            <a:bidi/>
          </a:pPr>
          <a:r>
            <a:rPr sz="900">
              <a:rtl/>
            </a:rPr>
            <a:t>تغبر الرئة مثل السحار السيليسي والتعرض للفحم</a:t>
          </a:r>
        </a:p>
      </dgm:t>
    </dgm:pt>
    <dgm:pt modelId="{705279F1-1730-8D46-BE36-2E2FDFB8E642}" type="parTrans" cxnId="{90DDEC9E-DD6D-6A4F-9F72-E7CCEDA42CF0}">
      <dgm:prSet/>
      <dgm:spPr/>
      <dgm:t>
        <a:bodyPr/>
        <a:lstStyle/>
        <a:p>
          <a:pPr>
            <a:bidi/>
          </a:pPr>
          <a:endParaRPr lang="en-GB"/>
        </a:p>
      </dgm:t>
    </dgm:pt>
    <dgm:pt modelId="{4AA09596-4C29-2B47-93A3-3776785D6680}" type="sibTrans" cxnId="{90DDEC9E-DD6D-6A4F-9F72-E7CCEDA42CF0}">
      <dgm:prSet/>
      <dgm:spPr/>
      <dgm:t>
        <a:bodyPr/>
        <a:lstStyle/>
        <a:p>
          <a:pPr>
            <a:bidi/>
          </a:pPr>
          <a:endParaRPr lang="en-GB"/>
        </a:p>
      </dgm:t>
    </dgm:pt>
    <dgm:pt modelId="{BEAB9747-43AD-854B-878C-19EE6282B8F0}">
      <dgm:prSet phldrT="[Text]" custT="1"/>
      <dgm:spPr/>
      <dgm:t>
        <a:bodyPr/>
        <a:lstStyle/>
        <a:p>
          <a:pPr>
            <a:bidi/>
          </a:pPr>
          <a:r>
            <a:rPr sz="900">
              <a:rtl/>
            </a:rPr>
            <a:t>تدخين السجائر</a:t>
          </a:r>
        </a:p>
      </dgm:t>
    </dgm:pt>
    <dgm:pt modelId="{EAACBA2A-994D-8D4B-B5F9-A8596C4A0C61}" type="parTrans" cxnId="{365D2184-558A-9F41-84A6-9E40E537892A}">
      <dgm:prSet/>
      <dgm:spPr/>
      <dgm:t>
        <a:bodyPr/>
        <a:lstStyle/>
        <a:p>
          <a:pPr>
            <a:bidi/>
          </a:pPr>
          <a:endParaRPr lang="en-GB"/>
        </a:p>
      </dgm:t>
    </dgm:pt>
    <dgm:pt modelId="{F610CEF2-1EE5-D84A-880C-D4BB36FBC424}" type="sibTrans" cxnId="{365D2184-558A-9F41-84A6-9E40E537892A}">
      <dgm:prSet/>
      <dgm:spPr/>
      <dgm:t>
        <a:bodyPr/>
        <a:lstStyle/>
        <a:p>
          <a:pPr>
            <a:bidi/>
          </a:pPr>
          <a:endParaRPr lang="en-GB"/>
        </a:p>
      </dgm:t>
    </dgm:pt>
    <dgm:pt modelId="{D7D1A3F4-90F7-974D-851F-1CD831BA50A1}">
      <dgm:prSet phldrT="[Text]" custT="1"/>
      <dgm:spPr/>
      <dgm:t>
        <a:bodyPr/>
        <a:lstStyle/>
        <a:p>
          <a:pPr>
            <a:bidi/>
          </a:pPr>
          <a:r>
            <a:rPr sz="900">
              <a:rtl/>
            </a:rPr>
            <a:t>التهاب شعبي مزمن، التهاب القصبات المزمن</a:t>
          </a:r>
        </a:p>
      </dgm:t>
    </dgm:pt>
    <dgm:pt modelId="{7195ED41-B179-7447-A7C8-FD66ED608C4E}" type="parTrans" cxnId="{D1DFCE09-6156-4C48-86E3-A49E4BACDED6}">
      <dgm:prSet/>
      <dgm:spPr/>
      <dgm:t>
        <a:bodyPr/>
        <a:lstStyle/>
        <a:p>
          <a:pPr>
            <a:bidi/>
          </a:pPr>
          <a:endParaRPr lang="en-GB"/>
        </a:p>
      </dgm:t>
    </dgm:pt>
    <dgm:pt modelId="{70508A35-831A-4645-8F2B-E1EAC0AF5631}" type="sibTrans" cxnId="{D1DFCE09-6156-4C48-86E3-A49E4BACDED6}">
      <dgm:prSet/>
      <dgm:spPr/>
      <dgm:t>
        <a:bodyPr/>
        <a:lstStyle/>
        <a:p>
          <a:pPr>
            <a:bidi/>
          </a:pPr>
          <a:endParaRPr lang="en-GB"/>
        </a:p>
      </dgm:t>
    </dgm:pt>
    <dgm:pt modelId="{D35FEAA4-0A22-EC4A-A225-8A8B223E3BBF}">
      <dgm:prSet phldrT="[Text]" custT="1"/>
      <dgm:spPr/>
      <dgm:t>
        <a:bodyPr/>
        <a:lstStyle/>
        <a:p>
          <a:pPr>
            <a:bidi/>
          </a:pPr>
          <a:r>
            <a:rPr sz="900">
              <a:rtl/>
            </a:rPr>
            <a:t>سرطانات الرئة الأولية</a:t>
          </a:r>
          <a:endParaRPr lang="en-GB" sz="1400" dirty="0"/>
        </a:p>
      </dgm:t>
    </dgm:pt>
    <dgm:pt modelId="{940A3801-82DA-0846-B0D9-640ED036036E}" type="parTrans" cxnId="{4315B37F-B357-4A49-8642-A676EF504FFC}">
      <dgm:prSet/>
      <dgm:spPr/>
      <dgm:t>
        <a:bodyPr/>
        <a:lstStyle/>
        <a:p>
          <a:pPr>
            <a:bidi/>
          </a:pPr>
          <a:endParaRPr lang="en-GB"/>
        </a:p>
      </dgm:t>
    </dgm:pt>
    <dgm:pt modelId="{68A75182-4F8D-0A40-9EED-5E50697DB0BA}" type="sibTrans" cxnId="{4315B37F-B357-4A49-8642-A676EF504FFC}">
      <dgm:prSet/>
      <dgm:spPr/>
      <dgm:t>
        <a:bodyPr/>
        <a:lstStyle/>
        <a:p>
          <a:pPr>
            <a:bidi/>
          </a:pPr>
          <a:endParaRPr lang="en-GB"/>
        </a:p>
      </dgm:t>
    </dgm:pt>
    <dgm:pt modelId="{9751D43B-49ED-3749-A523-1168300B7D20}">
      <dgm:prSet phldrT="[Text]" custT="1"/>
      <dgm:spPr/>
      <dgm:t>
        <a:bodyPr/>
        <a:lstStyle/>
        <a:p>
          <a:pPr algn="l">
            <a:bidi/>
          </a:pPr>
          <a:r>
            <a:rPr sz="900">
              <a:rtl/>
            </a:rPr>
            <a:t>الالتهاب الرئوي الفيروسي مثل كوفيد-19</a:t>
          </a:r>
        </a:p>
      </dgm:t>
    </dgm:pt>
    <dgm:pt modelId="{5A2EAD79-7FB3-9C4A-BE15-30C9BE2E5ECB}" type="parTrans" cxnId="{89579B53-ABEE-4349-ABEA-9C7CD9C6C392}">
      <dgm:prSet/>
      <dgm:spPr/>
      <dgm:t>
        <a:bodyPr/>
        <a:lstStyle/>
        <a:p>
          <a:pPr>
            <a:bidi/>
          </a:pPr>
          <a:endParaRPr lang="en-GB"/>
        </a:p>
      </dgm:t>
    </dgm:pt>
    <dgm:pt modelId="{4A6F7B43-B8AC-A149-AF2A-D69B7FABB511}" type="sibTrans" cxnId="{89579B53-ABEE-4349-ABEA-9C7CD9C6C392}">
      <dgm:prSet/>
      <dgm:spPr/>
      <dgm:t>
        <a:bodyPr/>
        <a:lstStyle/>
        <a:p>
          <a:pPr>
            <a:bidi/>
          </a:pPr>
          <a:endParaRPr lang="en-GB"/>
        </a:p>
      </dgm:t>
    </dgm:pt>
    <dgm:pt modelId="{39D55A86-499A-4D4E-A4A3-49F93DF84B2C}">
      <dgm:prSet phldrT="[Text]" custT="1"/>
      <dgm:spPr/>
      <dgm:t>
        <a:bodyPr/>
        <a:lstStyle/>
        <a:p>
          <a:pPr>
            <a:bidi/>
          </a:pPr>
          <a:r>
            <a:rPr sz="900">
              <a:rtl/>
            </a:rPr>
            <a:t>العائلية</a:t>
          </a:r>
        </a:p>
        <a:p>
          <a:pPr>
            <a:bidi/>
          </a:pPr>
          <a:r>
            <a:rPr sz="900">
              <a:rtl/>
            </a:rPr>
            <a:t>تلوث الهواء</a:t>
          </a:r>
        </a:p>
      </dgm:t>
    </dgm:pt>
    <dgm:pt modelId="{CAD6DC8C-F0F3-4843-A6A1-471EEDA73423}" type="parTrans" cxnId="{652747FE-5298-DC44-AD5E-323520F0F439}">
      <dgm:prSet/>
      <dgm:spPr/>
    </dgm:pt>
    <dgm:pt modelId="{DD3E0889-141E-1E44-8BC3-3F77FE2BF0A0}" type="sibTrans" cxnId="{652747FE-5298-DC44-AD5E-323520F0F439}">
      <dgm:prSet/>
      <dgm:spPr/>
    </dgm:pt>
    <dgm:pt modelId="{64F93977-869B-5540-B561-5526254953FE}" type="pres">
      <dgm:prSet presAssocID="{712DBA22-B485-9E43-85E5-4A82992F97A1}" presName="Name0" presStyleCnt="0">
        <dgm:presLayoutVars>
          <dgm:dir/>
          <dgm:animLvl val="lvl"/>
          <dgm:resizeHandles val="exact"/>
        </dgm:presLayoutVars>
      </dgm:prSet>
      <dgm:spPr/>
    </dgm:pt>
    <dgm:pt modelId="{14C2BE2B-7406-5347-81F8-8E0D5743046B}" type="pres">
      <dgm:prSet presAssocID="{32F4B18A-1F4D-5A43-A700-8ACC31F3BE7F}" presName="composite" presStyleCnt="0"/>
      <dgm:spPr/>
    </dgm:pt>
    <dgm:pt modelId="{78F257CC-0D11-2943-9CBB-DE6150F6CCD5}" type="pres">
      <dgm:prSet presAssocID="{32F4B18A-1F4D-5A43-A700-8ACC31F3BE7F}" presName="parTx" presStyleLbl="alignNode1" presStyleIdx="0" presStyleCnt="5">
        <dgm:presLayoutVars>
          <dgm:chMax val="0"/>
          <dgm:chPref val="0"/>
          <dgm:bulletEnabled val="1"/>
        </dgm:presLayoutVars>
      </dgm:prSet>
      <dgm:spPr/>
    </dgm:pt>
    <dgm:pt modelId="{9377A943-26A6-9445-B117-80F58EFC9FFB}" type="pres">
      <dgm:prSet presAssocID="{32F4B18A-1F4D-5A43-A700-8ACC31F3BE7F}" presName="desTx" presStyleLbl="alignAccFollowNode1" presStyleIdx="0" presStyleCnt="5">
        <dgm:presLayoutVars>
          <dgm:bulletEnabled val="1"/>
        </dgm:presLayoutVars>
      </dgm:prSet>
      <dgm:spPr/>
    </dgm:pt>
    <dgm:pt modelId="{9F287FDA-C7F2-2046-A078-A842B4D0904F}" type="pres">
      <dgm:prSet presAssocID="{392F2A5A-45C1-8542-BBB5-9F1449B31552}" presName="space" presStyleCnt="0"/>
      <dgm:spPr/>
    </dgm:pt>
    <dgm:pt modelId="{010617C6-ADAA-CD4C-94D8-BE89F12F6BA9}" type="pres">
      <dgm:prSet presAssocID="{9BED157D-1017-4647-BC61-34027495923A}" presName="composite" presStyleCnt="0"/>
      <dgm:spPr/>
    </dgm:pt>
    <dgm:pt modelId="{E434F354-F931-CC45-8719-D151C3C5FC2C}" type="pres">
      <dgm:prSet presAssocID="{9BED157D-1017-4647-BC61-34027495923A}" presName="parTx" presStyleLbl="alignNode1" presStyleIdx="1" presStyleCnt="5">
        <dgm:presLayoutVars>
          <dgm:chMax val="0"/>
          <dgm:chPref val="0"/>
          <dgm:bulletEnabled val="1"/>
        </dgm:presLayoutVars>
      </dgm:prSet>
      <dgm:spPr/>
    </dgm:pt>
    <dgm:pt modelId="{7C9E4277-A4A0-E24C-B89F-9228F0751399}" type="pres">
      <dgm:prSet presAssocID="{9BED157D-1017-4647-BC61-34027495923A}" presName="desTx" presStyleLbl="alignAccFollowNode1" presStyleIdx="1" presStyleCnt="5">
        <dgm:presLayoutVars>
          <dgm:bulletEnabled val="1"/>
        </dgm:presLayoutVars>
      </dgm:prSet>
      <dgm:spPr/>
    </dgm:pt>
    <dgm:pt modelId="{DD22549E-AED9-D146-BA6D-BD568B7E5F03}" type="pres">
      <dgm:prSet presAssocID="{8257C7BF-03B8-0F4F-91F8-F5CB88C75C90}" presName="space" presStyleCnt="0"/>
      <dgm:spPr/>
    </dgm:pt>
    <dgm:pt modelId="{8DDAB49D-3011-0245-A39E-C0A65A4FC47D}" type="pres">
      <dgm:prSet presAssocID="{960E198D-22AB-1A44-BD47-4F145E61BE1A}" presName="composite" presStyleCnt="0"/>
      <dgm:spPr/>
    </dgm:pt>
    <dgm:pt modelId="{89069791-0111-9547-BEC1-6463196EF8DB}" type="pres">
      <dgm:prSet presAssocID="{960E198D-22AB-1A44-BD47-4F145E61BE1A}" presName="parTx" presStyleLbl="alignNode1" presStyleIdx="2" presStyleCnt="5">
        <dgm:presLayoutVars>
          <dgm:chMax val="0"/>
          <dgm:chPref val="0"/>
          <dgm:bulletEnabled val="1"/>
        </dgm:presLayoutVars>
      </dgm:prSet>
      <dgm:spPr/>
    </dgm:pt>
    <dgm:pt modelId="{C11A7151-15E7-CD4F-AAFF-D9C1A29598F0}" type="pres">
      <dgm:prSet presAssocID="{960E198D-22AB-1A44-BD47-4F145E61BE1A}" presName="desTx" presStyleLbl="alignAccFollowNode1" presStyleIdx="2" presStyleCnt="5">
        <dgm:presLayoutVars>
          <dgm:bulletEnabled val="1"/>
        </dgm:presLayoutVars>
      </dgm:prSet>
      <dgm:spPr/>
    </dgm:pt>
    <dgm:pt modelId="{0E4B8556-47A5-034E-B766-3BBE16F54088}" type="pres">
      <dgm:prSet presAssocID="{7DEBB0B9-72FC-C644-82A0-5FA9FEB1085E}" presName="space" presStyleCnt="0"/>
      <dgm:spPr/>
    </dgm:pt>
    <dgm:pt modelId="{48AAAD57-7EE8-D54D-8789-0291D3232889}" type="pres">
      <dgm:prSet presAssocID="{F05C04AD-399D-9E42-8C3E-2CE6F8F883D0}" presName="composite" presStyleCnt="0"/>
      <dgm:spPr/>
    </dgm:pt>
    <dgm:pt modelId="{CD17F2B2-62FF-6049-880E-5729120597B0}" type="pres">
      <dgm:prSet presAssocID="{F05C04AD-399D-9E42-8C3E-2CE6F8F883D0}" presName="parTx" presStyleLbl="alignNode1" presStyleIdx="3" presStyleCnt="5">
        <dgm:presLayoutVars>
          <dgm:chMax val="0"/>
          <dgm:chPref val="0"/>
          <dgm:bulletEnabled val="1"/>
        </dgm:presLayoutVars>
      </dgm:prSet>
      <dgm:spPr/>
    </dgm:pt>
    <dgm:pt modelId="{9E1E1BB3-786A-024B-9A67-4C7B84F04566}" type="pres">
      <dgm:prSet presAssocID="{F05C04AD-399D-9E42-8C3E-2CE6F8F883D0}" presName="desTx" presStyleLbl="alignAccFollowNode1" presStyleIdx="3" presStyleCnt="5">
        <dgm:presLayoutVars>
          <dgm:bulletEnabled val="1"/>
        </dgm:presLayoutVars>
      </dgm:prSet>
      <dgm:spPr/>
    </dgm:pt>
    <dgm:pt modelId="{1A73E15C-685B-9F4A-924E-689EEFA34FDF}" type="pres">
      <dgm:prSet presAssocID="{F151FAD1-52D1-604A-8041-28D8EA4EC41F}" presName="space" presStyleCnt="0"/>
      <dgm:spPr/>
    </dgm:pt>
    <dgm:pt modelId="{AF5944BE-5EC9-FD4B-8900-D3E39CF8C388}" type="pres">
      <dgm:prSet presAssocID="{FCEC231E-661E-BE4F-A6BC-E04BFC416918}" presName="composite" presStyleCnt="0"/>
      <dgm:spPr/>
    </dgm:pt>
    <dgm:pt modelId="{7045319E-A86E-EB45-9F1F-22E00A06EEA6}" type="pres">
      <dgm:prSet presAssocID="{FCEC231E-661E-BE4F-A6BC-E04BFC416918}" presName="parTx" presStyleLbl="alignNode1" presStyleIdx="4" presStyleCnt="5">
        <dgm:presLayoutVars>
          <dgm:chMax val="0"/>
          <dgm:chPref val="0"/>
          <dgm:bulletEnabled val="1"/>
        </dgm:presLayoutVars>
      </dgm:prSet>
      <dgm:spPr/>
    </dgm:pt>
    <dgm:pt modelId="{C0825152-0281-914B-BCEE-5242868FB951}" type="pres">
      <dgm:prSet presAssocID="{FCEC231E-661E-BE4F-A6BC-E04BFC416918}" presName="desTx" presStyleLbl="alignAccFollowNode1" presStyleIdx="4" presStyleCnt="5">
        <dgm:presLayoutVars>
          <dgm:bulletEnabled val="1"/>
        </dgm:presLayoutVars>
      </dgm:prSet>
      <dgm:spPr/>
    </dgm:pt>
  </dgm:ptLst>
  <dgm:cxnLst>
    <dgm:cxn modelId="{D1DFCE09-6156-4C48-86E3-A49E4BACDED6}" srcId="{9BED157D-1017-4647-BC61-34027495923A}" destId="{D7D1A3F4-90F7-974D-851F-1CD831BA50A1}" srcOrd="1" destOrd="0" parTransId="{7195ED41-B179-7447-A7C8-FD66ED608C4E}" sibTransId="{70508A35-831A-4645-8F2B-E1EAC0AF5631}"/>
    <dgm:cxn modelId="{B88C5310-CB4B-4442-A91C-9819EADFDB48}" type="presOf" srcId="{960E198D-22AB-1A44-BD47-4F145E61BE1A}" destId="{89069791-0111-9547-BEC1-6463196EF8DB}" srcOrd="0" destOrd="0" presId="urn:microsoft.com/office/officeart/2005/8/layout/hList1"/>
    <dgm:cxn modelId="{DEDCC614-1370-1D4C-AA85-7D4DA85888BA}" type="presOf" srcId="{FCEC231E-661E-BE4F-A6BC-E04BFC416918}" destId="{7045319E-A86E-EB45-9F1F-22E00A06EEA6}" srcOrd="0" destOrd="0" presId="urn:microsoft.com/office/officeart/2005/8/layout/hList1"/>
    <dgm:cxn modelId="{F6A2571D-6E08-D842-B728-B180E0681A79}" type="presOf" srcId="{F3A9DD55-990B-5A48-8110-D1B5F77DBBFF}" destId="{7C9E4277-A4A0-E24C-B89F-9228F0751399}" srcOrd="0" destOrd="0" presId="urn:microsoft.com/office/officeart/2005/8/layout/hList1"/>
    <dgm:cxn modelId="{16F82121-A7F1-AB4B-A5E8-7997D7B41201}" type="presOf" srcId="{712DBA22-B485-9E43-85E5-4A82992F97A1}" destId="{64F93977-869B-5540-B561-5526254953FE}" srcOrd="0" destOrd="0" presId="urn:microsoft.com/office/officeart/2005/8/layout/hList1"/>
    <dgm:cxn modelId="{8D1FFC28-C370-D842-87BA-76B49607A7C9}" type="presOf" srcId="{F05C04AD-399D-9E42-8C3E-2CE6F8F883D0}" destId="{CD17F2B2-62FF-6049-880E-5729120597B0}" srcOrd="0" destOrd="0" presId="urn:microsoft.com/office/officeart/2005/8/layout/hList1"/>
    <dgm:cxn modelId="{F584ED3E-6754-FC4D-803A-C9C9F56235CA}" type="presOf" srcId="{32F4B18A-1F4D-5A43-A700-8ACC31F3BE7F}" destId="{78F257CC-0D11-2943-9CBB-DE6150F6CCD5}" srcOrd="0" destOrd="0" presId="urn:microsoft.com/office/officeart/2005/8/layout/hList1"/>
    <dgm:cxn modelId="{0A8E2840-F65F-CB40-8AE4-A669780E3EEA}" type="presOf" srcId="{1691BB02-1E8E-3F49-9295-932C92478DAD}" destId="{9377A943-26A6-9445-B117-80F58EFC9FFB}" srcOrd="0" destOrd="0" presId="urn:microsoft.com/office/officeart/2005/8/layout/hList1"/>
    <dgm:cxn modelId="{4CF6154C-0616-214A-AB09-09D951188178}" type="presOf" srcId="{C78CAB72-5951-9C40-B2F8-DF7CD9A2C067}" destId="{C11A7151-15E7-CD4F-AAFF-D9C1A29598F0}" srcOrd="0" destOrd="2" presId="urn:microsoft.com/office/officeart/2005/8/layout/hList1"/>
    <dgm:cxn modelId="{89579B53-ABEE-4349-ABEA-9C7CD9C6C392}" srcId="{32F4B18A-1F4D-5A43-A700-8ACC31F3BE7F}" destId="{9751D43B-49ED-3749-A523-1168300B7D20}" srcOrd="1" destOrd="0" parTransId="{5A2EAD79-7FB3-9C4A-BE15-30C9BE2E5ECB}" sibTransId="{4A6F7B43-B8AC-A149-AF2A-D69B7FABB511}"/>
    <dgm:cxn modelId="{8D8F8D63-302C-9A4A-A6E8-3A79D1671E4B}" type="presOf" srcId="{D8B4AFAF-F725-7345-B0F1-EEC974F859F5}" destId="{C11A7151-15E7-CD4F-AAFF-D9C1A29598F0}" srcOrd="0" destOrd="0" presId="urn:microsoft.com/office/officeart/2005/8/layout/hList1"/>
    <dgm:cxn modelId="{8CF1DB70-9936-6C48-9170-6C2F93077B92}" type="presOf" srcId="{D7D1A3F4-90F7-974D-851F-1CD831BA50A1}" destId="{7C9E4277-A4A0-E24C-B89F-9228F0751399}" srcOrd="0" destOrd="1" presId="urn:microsoft.com/office/officeart/2005/8/layout/hList1"/>
    <dgm:cxn modelId="{6A94327A-ABB0-CE44-A64C-67FADC619D21}" type="presOf" srcId="{39D55A86-499A-4D4E-A4A3-49F93DF84B2C}" destId="{9E1E1BB3-786A-024B-9A67-4C7B84F04566}" srcOrd="0" destOrd="1" presId="urn:microsoft.com/office/officeart/2005/8/layout/hList1"/>
    <dgm:cxn modelId="{95832B7C-9341-1B48-9EA3-AE2396D677E4}" srcId="{712DBA22-B485-9E43-85E5-4A82992F97A1}" destId="{32F4B18A-1F4D-5A43-A700-8ACC31F3BE7F}" srcOrd="0" destOrd="0" parTransId="{F7FEE62A-D566-DC44-A247-5A8B2A777D7B}" sibTransId="{392F2A5A-45C1-8542-BBB5-9F1449B31552}"/>
    <dgm:cxn modelId="{4315B37F-B357-4A49-8642-A676EF504FFC}" srcId="{FCEC231E-661E-BE4F-A6BC-E04BFC416918}" destId="{D35FEAA4-0A22-EC4A-A225-8A8B223E3BBF}" srcOrd="0" destOrd="0" parTransId="{940A3801-82DA-0846-B0D9-640ED036036E}" sibTransId="{68A75182-4F8D-0A40-9EED-5E50697DB0BA}"/>
    <dgm:cxn modelId="{365D2184-558A-9F41-84A6-9E40E537892A}" srcId="{F05C04AD-399D-9E42-8C3E-2CE6F8F883D0}" destId="{BEAB9747-43AD-854B-878C-19EE6282B8F0}" srcOrd="0" destOrd="0" parTransId="{EAACBA2A-994D-8D4B-B5F9-A8596C4A0C61}" sibTransId="{F610CEF2-1EE5-D84A-880C-D4BB36FBC424}"/>
    <dgm:cxn modelId="{FF210793-E4F2-A349-A5DA-37991301C81E}" srcId="{32F4B18A-1F4D-5A43-A700-8ACC31F3BE7F}" destId="{1691BB02-1E8E-3F49-9295-932C92478DAD}" srcOrd="0" destOrd="0" parTransId="{42FBAA45-3D5C-D34C-B668-9B40E05A6418}" sibTransId="{F6EFD9D8-348F-2347-A2B9-B0FAB9E31DD2}"/>
    <dgm:cxn modelId="{B0DBE097-25DB-774D-811F-21BCDE67B1E0}" srcId="{712DBA22-B485-9E43-85E5-4A82992F97A1}" destId="{FCEC231E-661E-BE4F-A6BC-E04BFC416918}" srcOrd="4" destOrd="0" parTransId="{749FCDE9-DE68-404F-AF76-25487EE4B986}" sibTransId="{09EEA277-62D2-A74F-A4B0-488EDAFD6C70}"/>
    <dgm:cxn modelId="{90DDEC9E-DD6D-6A4F-9F72-E7CCEDA42CF0}" srcId="{960E198D-22AB-1A44-BD47-4F145E61BE1A}" destId="{C78CAB72-5951-9C40-B2F8-DF7CD9A2C067}" srcOrd="2" destOrd="0" parTransId="{705279F1-1730-8D46-BE36-2E2FDFB8E642}" sibTransId="{4AA09596-4C29-2B47-93A3-3776785D6680}"/>
    <dgm:cxn modelId="{95DE2BA4-8FDD-8640-8581-D2C7999B50AB}" srcId="{960E198D-22AB-1A44-BD47-4F145E61BE1A}" destId="{40D896F7-28C7-8F44-9F08-5378865B8789}" srcOrd="1" destOrd="0" parTransId="{B3739A45-69A7-1D44-A150-7526DB86CA14}" sibTransId="{71E6AD1F-AE26-4143-8B89-F23B71127F78}"/>
    <dgm:cxn modelId="{AE5BCAAC-DEF0-8346-8EC7-50A4237DBA85}" srcId="{712DBA22-B485-9E43-85E5-4A82992F97A1}" destId="{F05C04AD-399D-9E42-8C3E-2CE6F8F883D0}" srcOrd="3" destOrd="0" parTransId="{A34EA38C-58F4-374C-8DB4-AFCC2DC668AC}" sibTransId="{F151FAD1-52D1-604A-8041-28D8EA4EC41F}"/>
    <dgm:cxn modelId="{5613F8BC-4FD6-444E-8157-1831A204882F}" type="presOf" srcId="{BEAB9747-43AD-854B-878C-19EE6282B8F0}" destId="{9E1E1BB3-786A-024B-9A67-4C7B84F04566}" srcOrd="0" destOrd="0" presId="urn:microsoft.com/office/officeart/2005/8/layout/hList1"/>
    <dgm:cxn modelId="{6A130DD3-CE61-5342-8E70-B66642006935}" type="presOf" srcId="{9BED157D-1017-4647-BC61-34027495923A}" destId="{E434F354-F931-CC45-8719-D151C3C5FC2C}" srcOrd="0" destOrd="0" presId="urn:microsoft.com/office/officeart/2005/8/layout/hList1"/>
    <dgm:cxn modelId="{0B2189E0-445B-A749-BF48-6101B1458283}" srcId="{712DBA22-B485-9E43-85E5-4A82992F97A1}" destId="{9BED157D-1017-4647-BC61-34027495923A}" srcOrd="1" destOrd="0" parTransId="{5E9B7DBC-D7C0-6A4E-BC7B-FD50A6A9DFA7}" sibTransId="{8257C7BF-03B8-0F4F-91F8-F5CB88C75C90}"/>
    <dgm:cxn modelId="{16FC35E2-44BB-D643-A091-1FD48FC5D81E}" srcId="{712DBA22-B485-9E43-85E5-4A82992F97A1}" destId="{960E198D-22AB-1A44-BD47-4F145E61BE1A}" srcOrd="2" destOrd="0" parTransId="{B4A83DDA-BC91-DA4B-ADF1-D11F75AD4A54}" sibTransId="{7DEBB0B9-72FC-C644-82A0-5FA9FEB1085E}"/>
    <dgm:cxn modelId="{CCF29CE5-F4F3-7F42-9F82-F6225D4DB21D}" srcId="{960E198D-22AB-1A44-BD47-4F145E61BE1A}" destId="{D8B4AFAF-F725-7345-B0F1-EEC974F859F5}" srcOrd="0" destOrd="0" parTransId="{5CF5FC54-D634-6442-BA2F-2DB80FA6776C}" sibTransId="{FD412A90-CE9B-EB41-870B-D240D7463E44}"/>
    <dgm:cxn modelId="{8D9DA8EA-5B29-6543-B70C-473B16127291}" type="presOf" srcId="{40D896F7-28C7-8F44-9F08-5378865B8789}" destId="{C11A7151-15E7-CD4F-AAFF-D9C1A29598F0}" srcOrd="0" destOrd="1" presId="urn:microsoft.com/office/officeart/2005/8/layout/hList1"/>
    <dgm:cxn modelId="{C48DD3EE-741F-6A44-A04D-84C625A90D14}" type="presOf" srcId="{D35FEAA4-0A22-EC4A-A225-8A8B223E3BBF}" destId="{C0825152-0281-914B-BCEE-5242868FB951}" srcOrd="0" destOrd="0" presId="urn:microsoft.com/office/officeart/2005/8/layout/hList1"/>
    <dgm:cxn modelId="{6287BFEF-4A9D-3446-9C50-5BE5FED05E65}" srcId="{9BED157D-1017-4647-BC61-34027495923A}" destId="{F3A9DD55-990B-5A48-8110-D1B5F77DBBFF}" srcOrd="0" destOrd="0" parTransId="{00265422-EA1B-2448-B4F2-EBE7967DB3EA}" sibTransId="{7E7EFAD0-36C6-C14F-BB78-64AA53FC7CBD}"/>
    <dgm:cxn modelId="{8A607DF6-81CC-274F-B39D-2DA35E01D5C0}" type="presOf" srcId="{9751D43B-49ED-3749-A523-1168300B7D20}" destId="{9377A943-26A6-9445-B117-80F58EFC9FFB}" srcOrd="0" destOrd="1" presId="urn:microsoft.com/office/officeart/2005/8/layout/hList1"/>
    <dgm:cxn modelId="{652747FE-5298-DC44-AD5E-323520F0F439}" srcId="{F05C04AD-399D-9E42-8C3E-2CE6F8F883D0}" destId="{39D55A86-499A-4D4E-A4A3-49F93DF84B2C}" srcOrd="1" destOrd="0" parTransId="{CAD6DC8C-F0F3-4843-A6A1-471EEDA73423}" sibTransId="{DD3E0889-141E-1E44-8BC3-3F77FE2BF0A0}"/>
    <dgm:cxn modelId="{E55B6361-27AA-FC47-B909-9B60F8770897}" type="presParOf" srcId="{64F93977-869B-5540-B561-5526254953FE}" destId="{14C2BE2B-7406-5347-81F8-8E0D5743046B}" srcOrd="0" destOrd="0" presId="urn:microsoft.com/office/officeart/2005/8/layout/hList1"/>
    <dgm:cxn modelId="{4F07A99A-0F5B-8248-A85B-F23938F93352}" type="presParOf" srcId="{14C2BE2B-7406-5347-81F8-8E0D5743046B}" destId="{78F257CC-0D11-2943-9CBB-DE6150F6CCD5}" srcOrd="0" destOrd="0" presId="urn:microsoft.com/office/officeart/2005/8/layout/hList1"/>
    <dgm:cxn modelId="{28D9506C-9656-D349-8546-26D3B70048B3}" type="presParOf" srcId="{14C2BE2B-7406-5347-81F8-8E0D5743046B}" destId="{9377A943-26A6-9445-B117-80F58EFC9FFB}" srcOrd="1" destOrd="0" presId="urn:microsoft.com/office/officeart/2005/8/layout/hList1"/>
    <dgm:cxn modelId="{6E52C2CD-DE9E-1B4B-A0A0-326290C8587D}" type="presParOf" srcId="{64F93977-869B-5540-B561-5526254953FE}" destId="{9F287FDA-C7F2-2046-A078-A842B4D0904F}" srcOrd="1" destOrd="0" presId="urn:microsoft.com/office/officeart/2005/8/layout/hList1"/>
    <dgm:cxn modelId="{4479FA9B-3A10-B344-9C84-CDF035068A31}" type="presParOf" srcId="{64F93977-869B-5540-B561-5526254953FE}" destId="{010617C6-ADAA-CD4C-94D8-BE89F12F6BA9}" srcOrd="2" destOrd="0" presId="urn:microsoft.com/office/officeart/2005/8/layout/hList1"/>
    <dgm:cxn modelId="{173C4C96-2EF8-B44F-BD34-DCBB9EBAEBD9}" type="presParOf" srcId="{010617C6-ADAA-CD4C-94D8-BE89F12F6BA9}" destId="{E434F354-F931-CC45-8719-D151C3C5FC2C}" srcOrd="0" destOrd="0" presId="urn:microsoft.com/office/officeart/2005/8/layout/hList1"/>
    <dgm:cxn modelId="{7A0CF68F-4C65-BF4D-BD26-9BB02E14C812}" type="presParOf" srcId="{010617C6-ADAA-CD4C-94D8-BE89F12F6BA9}" destId="{7C9E4277-A4A0-E24C-B89F-9228F0751399}" srcOrd="1" destOrd="0" presId="urn:microsoft.com/office/officeart/2005/8/layout/hList1"/>
    <dgm:cxn modelId="{F53A344F-B4FD-1746-A4DE-083417E6EB25}" type="presParOf" srcId="{64F93977-869B-5540-B561-5526254953FE}" destId="{DD22549E-AED9-D146-BA6D-BD568B7E5F03}" srcOrd="3" destOrd="0" presId="urn:microsoft.com/office/officeart/2005/8/layout/hList1"/>
    <dgm:cxn modelId="{C3ED35B8-C601-0149-85A9-0BC408421575}" type="presParOf" srcId="{64F93977-869B-5540-B561-5526254953FE}" destId="{8DDAB49D-3011-0245-A39E-C0A65A4FC47D}" srcOrd="4" destOrd="0" presId="urn:microsoft.com/office/officeart/2005/8/layout/hList1"/>
    <dgm:cxn modelId="{6F917867-160B-D344-B37A-438F5CBDD665}" type="presParOf" srcId="{8DDAB49D-3011-0245-A39E-C0A65A4FC47D}" destId="{89069791-0111-9547-BEC1-6463196EF8DB}" srcOrd="0" destOrd="0" presId="urn:microsoft.com/office/officeart/2005/8/layout/hList1"/>
    <dgm:cxn modelId="{3DB36747-6362-7E44-BA03-875598DF45DB}" type="presParOf" srcId="{8DDAB49D-3011-0245-A39E-C0A65A4FC47D}" destId="{C11A7151-15E7-CD4F-AAFF-D9C1A29598F0}" srcOrd="1" destOrd="0" presId="urn:microsoft.com/office/officeart/2005/8/layout/hList1"/>
    <dgm:cxn modelId="{C7743580-A6F1-334D-92C0-CCF170E9B163}" type="presParOf" srcId="{64F93977-869B-5540-B561-5526254953FE}" destId="{0E4B8556-47A5-034E-B766-3BBE16F54088}" srcOrd="5" destOrd="0" presId="urn:microsoft.com/office/officeart/2005/8/layout/hList1"/>
    <dgm:cxn modelId="{16E0786E-4BE0-D04E-8D1D-88855B969DA1}" type="presParOf" srcId="{64F93977-869B-5540-B561-5526254953FE}" destId="{48AAAD57-7EE8-D54D-8789-0291D3232889}" srcOrd="6" destOrd="0" presId="urn:microsoft.com/office/officeart/2005/8/layout/hList1"/>
    <dgm:cxn modelId="{FBF14E84-218D-1C47-9A1A-F6DBDD3725A8}" type="presParOf" srcId="{48AAAD57-7EE8-D54D-8789-0291D3232889}" destId="{CD17F2B2-62FF-6049-880E-5729120597B0}" srcOrd="0" destOrd="0" presId="urn:microsoft.com/office/officeart/2005/8/layout/hList1"/>
    <dgm:cxn modelId="{59581C7D-DD19-2B44-B37F-51F17C153069}" type="presParOf" srcId="{48AAAD57-7EE8-D54D-8789-0291D3232889}" destId="{9E1E1BB3-786A-024B-9A67-4C7B84F04566}" srcOrd="1" destOrd="0" presId="urn:microsoft.com/office/officeart/2005/8/layout/hList1"/>
    <dgm:cxn modelId="{8D4A2CFB-8EA9-A54B-9BF9-2D3D02EC5C62}" type="presParOf" srcId="{64F93977-869B-5540-B561-5526254953FE}" destId="{1A73E15C-685B-9F4A-924E-689EEFA34FDF}" srcOrd="7" destOrd="0" presId="urn:microsoft.com/office/officeart/2005/8/layout/hList1"/>
    <dgm:cxn modelId="{2D551148-D966-E645-862C-A16CF27A0789}" type="presParOf" srcId="{64F93977-869B-5540-B561-5526254953FE}" destId="{AF5944BE-5EC9-FD4B-8900-D3E39CF8C388}" srcOrd="8" destOrd="0" presId="urn:microsoft.com/office/officeart/2005/8/layout/hList1"/>
    <dgm:cxn modelId="{88141AF5-60D7-0F4D-82B4-54C436FC7C27}" type="presParOf" srcId="{AF5944BE-5EC9-FD4B-8900-D3E39CF8C388}" destId="{7045319E-A86E-EB45-9F1F-22E00A06EEA6}" srcOrd="0" destOrd="0" presId="urn:microsoft.com/office/officeart/2005/8/layout/hList1"/>
    <dgm:cxn modelId="{A93249B5-8F36-2240-B4DC-672D054C3373}" type="presParOf" srcId="{AF5944BE-5EC9-FD4B-8900-D3E39CF8C388}" destId="{C0825152-0281-914B-BCEE-5242868FB951}" srcOrd="1" destOrd="0" presId="urn:microsoft.com/office/officeart/2005/8/layout/hList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8F257CC-0D11-2943-9CBB-DE6150F6CCD5}">
      <dsp:nvSpPr>
        <dsp:cNvPr id="0" name=""/>
        <dsp:cNvSpPr/>
      </dsp:nvSpPr>
      <dsp:spPr>
        <a:xfrm>
          <a:off x="2793" y="12225"/>
          <a:ext cx="1070957" cy="428382"/>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marL="0" lvl="0" indent="0" algn="ctr" defTabSz="444500">
            <a:lnSpc>
              <a:spcPct val="90000"/>
            </a:lnSpc>
            <a:spcBef>
              <a:spcPct val="0"/>
            </a:spcBef>
            <a:spcAft>
              <a:spcPct val="35000"/>
            </a:spcAft>
            <a:buNone/>
          </a:pPr>
          <a:r>
            <a:rPr lang="en-GB" sz="1000" kern="1200" dirty="0"/>
            <a:t>Lower respiratory tract Infections</a:t>
          </a:r>
        </a:p>
        <a:p>
          <a:pPr marL="0" lvl="0" indent="0" algn="ctr" defTabSz="444500">
            <a:lnSpc>
              <a:spcPct val="90000"/>
            </a:lnSpc>
            <a:spcBef>
              <a:spcPct val="0"/>
            </a:spcBef>
            <a:spcAft>
              <a:spcPct val="35000"/>
            </a:spcAft>
            <a:buNone/>
          </a:pPr>
          <a:r>
            <a:rPr lang="en-GB" sz="1000" kern="1200" dirty="0"/>
            <a:t>(LRTIs) </a:t>
          </a:r>
        </a:p>
      </dsp:txBody>
      <dsp:txXfrm>
        <a:off x="2793" y="12225"/>
        <a:ext cx="1070957" cy="428382"/>
      </dsp:txXfrm>
    </dsp:sp>
    <dsp:sp modelId="{9377A943-26A6-9445-B117-80F58EFC9FFB}">
      <dsp:nvSpPr>
        <dsp:cNvPr id="0" name=""/>
        <dsp:cNvSpPr/>
      </dsp:nvSpPr>
      <dsp:spPr>
        <a:xfrm>
          <a:off x="2793" y="440608"/>
          <a:ext cx="1070957" cy="105408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8006" tIns="48006" rIns="64008" bIns="72009" numCol="1" spcCol="1270" anchor="t" anchorCtr="0">
          <a:noAutofit/>
        </a:bodyPr>
        <a:lstStyle/>
        <a:p>
          <a:pPr marL="57150" lvl="1" indent="-57150" algn="l" defTabSz="400050">
            <a:lnSpc>
              <a:spcPct val="90000"/>
            </a:lnSpc>
            <a:spcBef>
              <a:spcPct val="0"/>
            </a:spcBef>
            <a:spcAft>
              <a:spcPct val="15000"/>
            </a:spcAft>
            <a:buChar char="•"/>
          </a:pPr>
          <a:r>
            <a:rPr lang="en-GB" sz="900" kern="1200" dirty="0"/>
            <a:t>Bacterial Pneumonias</a:t>
          </a:r>
        </a:p>
        <a:p>
          <a:pPr marL="57150" lvl="1" indent="-57150" algn="l" defTabSz="400050">
            <a:lnSpc>
              <a:spcPct val="90000"/>
            </a:lnSpc>
            <a:spcBef>
              <a:spcPct val="0"/>
            </a:spcBef>
            <a:spcAft>
              <a:spcPct val="15000"/>
            </a:spcAft>
            <a:buChar char="•"/>
          </a:pPr>
          <a:r>
            <a:rPr lang="en-GB" sz="900" kern="1200" dirty="0"/>
            <a:t>Viral pneumonias e.g. Covid-19</a:t>
          </a:r>
        </a:p>
      </dsp:txBody>
      <dsp:txXfrm>
        <a:off x="2793" y="440608"/>
        <a:ext cx="1070957" cy="1054080"/>
      </dsp:txXfrm>
    </dsp:sp>
    <dsp:sp modelId="{E434F354-F931-CC45-8719-D151C3C5FC2C}">
      <dsp:nvSpPr>
        <dsp:cNvPr id="0" name=""/>
        <dsp:cNvSpPr/>
      </dsp:nvSpPr>
      <dsp:spPr>
        <a:xfrm>
          <a:off x="1223685" y="12225"/>
          <a:ext cx="1070957" cy="428382"/>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marL="0" lvl="0" indent="0" algn="ctr" defTabSz="444500">
            <a:lnSpc>
              <a:spcPct val="90000"/>
            </a:lnSpc>
            <a:spcBef>
              <a:spcPct val="0"/>
            </a:spcBef>
            <a:spcAft>
              <a:spcPct val="35000"/>
            </a:spcAft>
            <a:buNone/>
          </a:pPr>
          <a:r>
            <a:rPr lang="en-GB" sz="1000" kern="1200" dirty="0"/>
            <a:t>Chronic hyperactive airway diseases-</a:t>
          </a:r>
        </a:p>
      </dsp:txBody>
      <dsp:txXfrm>
        <a:off x="1223685" y="12225"/>
        <a:ext cx="1070957" cy="428382"/>
      </dsp:txXfrm>
    </dsp:sp>
    <dsp:sp modelId="{7C9E4277-A4A0-E24C-B89F-9228F0751399}">
      <dsp:nvSpPr>
        <dsp:cNvPr id="0" name=""/>
        <dsp:cNvSpPr/>
      </dsp:nvSpPr>
      <dsp:spPr>
        <a:xfrm>
          <a:off x="1223685" y="440608"/>
          <a:ext cx="1070957" cy="105408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8006" tIns="48006" rIns="64008" bIns="72009" numCol="1" spcCol="1270" anchor="t" anchorCtr="0">
          <a:noAutofit/>
        </a:bodyPr>
        <a:lstStyle/>
        <a:p>
          <a:pPr marL="57150" lvl="1" indent="-57150" algn="l" defTabSz="400050">
            <a:lnSpc>
              <a:spcPct val="90000"/>
            </a:lnSpc>
            <a:spcBef>
              <a:spcPct val="0"/>
            </a:spcBef>
            <a:spcAft>
              <a:spcPct val="15000"/>
            </a:spcAft>
            <a:buChar char="•"/>
          </a:pPr>
          <a:r>
            <a:rPr lang="en-GB" sz="900" kern="1200" dirty="0"/>
            <a:t>Asthma</a:t>
          </a:r>
        </a:p>
        <a:p>
          <a:pPr marL="57150" lvl="1" indent="-57150" algn="l" defTabSz="400050">
            <a:lnSpc>
              <a:spcPct val="90000"/>
            </a:lnSpc>
            <a:spcBef>
              <a:spcPct val="0"/>
            </a:spcBef>
            <a:spcAft>
              <a:spcPct val="15000"/>
            </a:spcAft>
            <a:buChar char="•"/>
          </a:pPr>
          <a:r>
            <a:rPr lang="en-GB" sz="900" kern="1200" dirty="0"/>
            <a:t>Chronic bronchitis</a:t>
          </a:r>
        </a:p>
      </dsp:txBody>
      <dsp:txXfrm>
        <a:off x="1223685" y="440608"/>
        <a:ext cx="1070957" cy="1054080"/>
      </dsp:txXfrm>
    </dsp:sp>
    <dsp:sp modelId="{89069791-0111-9547-BEC1-6463196EF8DB}">
      <dsp:nvSpPr>
        <dsp:cNvPr id="0" name=""/>
        <dsp:cNvSpPr/>
      </dsp:nvSpPr>
      <dsp:spPr>
        <a:xfrm>
          <a:off x="2444576" y="12225"/>
          <a:ext cx="1070957" cy="428382"/>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marL="0" lvl="0" indent="0" algn="ctr" defTabSz="444500">
            <a:lnSpc>
              <a:spcPct val="90000"/>
            </a:lnSpc>
            <a:spcBef>
              <a:spcPct val="0"/>
            </a:spcBef>
            <a:spcAft>
              <a:spcPct val="35000"/>
            </a:spcAft>
            <a:buNone/>
          </a:pPr>
          <a:r>
            <a:rPr lang="en-GB" sz="1000" kern="1200" dirty="0"/>
            <a:t>Chronic obstructive lung diseases (COPD</a:t>
          </a:r>
          <a:r>
            <a:rPr lang="en-GB" sz="1100" kern="1200" dirty="0"/>
            <a:t>)</a:t>
          </a:r>
        </a:p>
      </dsp:txBody>
      <dsp:txXfrm>
        <a:off x="2444576" y="12225"/>
        <a:ext cx="1070957" cy="428382"/>
      </dsp:txXfrm>
    </dsp:sp>
    <dsp:sp modelId="{C11A7151-15E7-CD4F-AAFF-D9C1A29598F0}">
      <dsp:nvSpPr>
        <dsp:cNvPr id="0" name=""/>
        <dsp:cNvSpPr/>
      </dsp:nvSpPr>
      <dsp:spPr>
        <a:xfrm>
          <a:off x="2444576" y="440608"/>
          <a:ext cx="1070957" cy="105408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8006" tIns="48006" rIns="64008" bIns="72009" numCol="1" spcCol="1270" anchor="t" anchorCtr="0">
          <a:noAutofit/>
        </a:bodyPr>
        <a:lstStyle/>
        <a:p>
          <a:pPr marL="57150" lvl="1" indent="-57150" algn="l" defTabSz="400050">
            <a:lnSpc>
              <a:spcPct val="90000"/>
            </a:lnSpc>
            <a:spcBef>
              <a:spcPct val="0"/>
            </a:spcBef>
            <a:spcAft>
              <a:spcPct val="15000"/>
            </a:spcAft>
            <a:buChar char="•"/>
          </a:pPr>
          <a:r>
            <a:rPr lang="en-GB" sz="900" kern="1200" dirty="0"/>
            <a:t>COPD</a:t>
          </a:r>
        </a:p>
        <a:p>
          <a:pPr marL="57150" lvl="1" indent="-57150" algn="l" defTabSz="400050">
            <a:lnSpc>
              <a:spcPct val="90000"/>
            </a:lnSpc>
            <a:spcBef>
              <a:spcPct val="0"/>
            </a:spcBef>
            <a:spcAft>
              <a:spcPct val="15000"/>
            </a:spcAft>
            <a:buChar char="•"/>
          </a:pPr>
          <a:r>
            <a:rPr lang="en-GB" sz="900" kern="1200" dirty="0"/>
            <a:t>Bronchiectasis</a:t>
          </a:r>
        </a:p>
        <a:p>
          <a:pPr marL="57150" lvl="1" indent="-57150" algn="l" defTabSz="400050">
            <a:lnSpc>
              <a:spcPct val="90000"/>
            </a:lnSpc>
            <a:spcBef>
              <a:spcPct val="0"/>
            </a:spcBef>
            <a:spcAft>
              <a:spcPct val="15000"/>
            </a:spcAft>
            <a:buChar char="•"/>
          </a:pPr>
          <a:r>
            <a:rPr lang="en-GB" sz="900" kern="1200" dirty="0"/>
            <a:t>Pneumoconiosis e.g. silicosis, coal exposure</a:t>
          </a:r>
        </a:p>
      </dsp:txBody>
      <dsp:txXfrm>
        <a:off x="2444576" y="440608"/>
        <a:ext cx="1070957" cy="1054080"/>
      </dsp:txXfrm>
    </dsp:sp>
    <dsp:sp modelId="{CD17F2B2-62FF-6049-880E-5729120597B0}">
      <dsp:nvSpPr>
        <dsp:cNvPr id="0" name=""/>
        <dsp:cNvSpPr/>
      </dsp:nvSpPr>
      <dsp:spPr>
        <a:xfrm>
          <a:off x="3665467" y="12225"/>
          <a:ext cx="1070957" cy="428382"/>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marL="0" lvl="0" indent="0" algn="ctr" defTabSz="444500">
            <a:lnSpc>
              <a:spcPct val="90000"/>
            </a:lnSpc>
            <a:spcBef>
              <a:spcPct val="0"/>
            </a:spcBef>
            <a:spcAft>
              <a:spcPct val="35000"/>
            </a:spcAft>
            <a:buNone/>
          </a:pPr>
          <a:r>
            <a:rPr lang="en-GB" sz="1000" kern="1200" dirty="0"/>
            <a:t>Preventive and promotive care</a:t>
          </a:r>
        </a:p>
      </dsp:txBody>
      <dsp:txXfrm>
        <a:off x="3665467" y="12225"/>
        <a:ext cx="1070957" cy="428382"/>
      </dsp:txXfrm>
    </dsp:sp>
    <dsp:sp modelId="{9E1E1BB3-786A-024B-9A67-4C7B84F04566}">
      <dsp:nvSpPr>
        <dsp:cNvPr id="0" name=""/>
        <dsp:cNvSpPr/>
      </dsp:nvSpPr>
      <dsp:spPr>
        <a:xfrm>
          <a:off x="3665467" y="440608"/>
          <a:ext cx="1070957" cy="105408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8006" tIns="48006" rIns="64008" bIns="72009" numCol="1" spcCol="1270" anchor="t" anchorCtr="0">
          <a:noAutofit/>
        </a:bodyPr>
        <a:lstStyle/>
        <a:p>
          <a:pPr marL="57150" lvl="1" indent="-57150" algn="l" defTabSz="400050">
            <a:lnSpc>
              <a:spcPct val="90000"/>
            </a:lnSpc>
            <a:spcBef>
              <a:spcPct val="0"/>
            </a:spcBef>
            <a:spcAft>
              <a:spcPct val="15000"/>
            </a:spcAft>
            <a:buChar char="•"/>
          </a:pPr>
          <a:r>
            <a:rPr lang="en-GB" sz="900" kern="1200" dirty="0"/>
            <a:t>Cigarrette smoking</a:t>
          </a:r>
        </a:p>
        <a:p>
          <a:pPr marL="57150" lvl="1" indent="-57150" algn="l" defTabSz="400050">
            <a:lnSpc>
              <a:spcPct val="90000"/>
            </a:lnSpc>
            <a:spcBef>
              <a:spcPct val="0"/>
            </a:spcBef>
            <a:spcAft>
              <a:spcPct val="15000"/>
            </a:spcAft>
            <a:buChar char="•"/>
          </a:pPr>
          <a:r>
            <a:rPr lang="en-GB" sz="900" kern="1200" dirty="0"/>
            <a:t>Household/</a:t>
          </a:r>
        </a:p>
        <a:p>
          <a:pPr marL="57150" lvl="1" indent="-57150" algn="l" defTabSz="400050">
            <a:lnSpc>
              <a:spcPct val="90000"/>
            </a:lnSpc>
            <a:spcBef>
              <a:spcPct val="0"/>
            </a:spcBef>
            <a:spcAft>
              <a:spcPct val="15000"/>
            </a:spcAft>
            <a:buChar char="•"/>
          </a:pPr>
          <a:r>
            <a:rPr lang="en-GB" sz="900" kern="1200" dirty="0"/>
            <a:t>Indoor pollution</a:t>
          </a:r>
        </a:p>
      </dsp:txBody>
      <dsp:txXfrm>
        <a:off x="3665467" y="440608"/>
        <a:ext cx="1070957" cy="1054080"/>
      </dsp:txXfrm>
    </dsp:sp>
    <dsp:sp modelId="{7045319E-A86E-EB45-9F1F-22E00A06EEA6}">
      <dsp:nvSpPr>
        <dsp:cNvPr id="0" name=""/>
        <dsp:cNvSpPr/>
      </dsp:nvSpPr>
      <dsp:spPr>
        <a:xfrm>
          <a:off x="4886358" y="12225"/>
          <a:ext cx="1070957" cy="428382"/>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marL="0" lvl="0" indent="0" algn="ctr" defTabSz="444500">
            <a:lnSpc>
              <a:spcPct val="90000"/>
            </a:lnSpc>
            <a:spcBef>
              <a:spcPct val="0"/>
            </a:spcBef>
            <a:spcAft>
              <a:spcPct val="35000"/>
            </a:spcAft>
            <a:buNone/>
          </a:pPr>
          <a:r>
            <a:rPr lang="en-GB" sz="1000" kern="1200" dirty="0"/>
            <a:t>Cancers</a:t>
          </a:r>
        </a:p>
      </dsp:txBody>
      <dsp:txXfrm>
        <a:off x="4886358" y="12225"/>
        <a:ext cx="1070957" cy="428382"/>
      </dsp:txXfrm>
    </dsp:sp>
    <dsp:sp modelId="{C0825152-0281-914B-BCEE-5242868FB951}">
      <dsp:nvSpPr>
        <dsp:cNvPr id="0" name=""/>
        <dsp:cNvSpPr/>
      </dsp:nvSpPr>
      <dsp:spPr>
        <a:xfrm>
          <a:off x="4886358" y="440608"/>
          <a:ext cx="1070957" cy="105408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8006" tIns="48006" rIns="64008" bIns="72009" numCol="1" spcCol="1270" anchor="t" anchorCtr="0">
          <a:noAutofit/>
        </a:bodyPr>
        <a:lstStyle/>
        <a:p>
          <a:pPr marL="57150" lvl="1" indent="-57150" algn="l" defTabSz="400050">
            <a:lnSpc>
              <a:spcPct val="90000"/>
            </a:lnSpc>
            <a:spcBef>
              <a:spcPct val="0"/>
            </a:spcBef>
            <a:spcAft>
              <a:spcPct val="15000"/>
            </a:spcAft>
            <a:buChar char="•"/>
          </a:pPr>
          <a:r>
            <a:rPr lang="en-GB" sz="900" kern="1200" dirty="0"/>
            <a:t>Primary lung cancers</a:t>
          </a:r>
          <a:endParaRPr lang="en-GB" sz="1400" kern="1200" dirty="0"/>
        </a:p>
      </dsp:txBody>
      <dsp:txXfrm>
        <a:off x="4886358" y="440608"/>
        <a:ext cx="1070957" cy="1054080"/>
      </dsp:txXfrm>
    </dsp:sp>
  </dsp:spTree>
</dsp:drawing>
</file>

<file path=word/diagrams/layout1.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PublishingExpirationDate xmlns="http://schemas.microsoft.com/sharepoint/v3" xsi:nil="true"/>
    <PublishingStartDate xmlns="http://schemas.microsoft.com/sharepoint/v3" xsi:nil="true"/>
    <lcf76f155ced4ddcb4097134ff3c332f xmlns="4cf32ef5-77b5-4ac5-bc64-0a897a2173f7">
      <Terms xmlns="http://schemas.microsoft.com/office/infopath/2007/PartnerControls"/>
    </lcf76f155ced4ddcb4097134ff3c332f>
    <TaxCatchAll xmlns="8316766a-56c0-4c7a-96fe-998da8001e7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A6ADE42C9FB1346B907865A1D903594" ma:contentTypeVersion="20" ma:contentTypeDescription="Create a new document." ma:contentTypeScope="" ma:versionID="ffa5c6e7c94f5e0cb7fe9d5993cbc4ac">
  <xsd:schema xmlns:xsd="http://www.w3.org/2001/XMLSchema" xmlns:xs="http://www.w3.org/2001/XMLSchema" xmlns:p="http://schemas.microsoft.com/office/2006/metadata/properties" xmlns:ns1="http://schemas.microsoft.com/sharepoint/v3" xmlns:ns2="4cf32ef5-77b5-4ac5-bc64-0a897a2173f7" xmlns:ns3="8316766a-56c0-4c7a-96fe-998da8001e7f" targetNamespace="http://schemas.microsoft.com/office/2006/metadata/properties" ma:root="true" ma:fieldsID="d3b6dc43422992072f74ce04dce9df0d" ns1:_="" ns2:_="" ns3:_="">
    <xsd:import namespace="http://schemas.microsoft.com/sharepoint/v3"/>
    <xsd:import namespace="4cf32ef5-77b5-4ac5-bc64-0a897a2173f7"/>
    <xsd:import namespace="8316766a-56c0-4c7a-96fe-998da8001e7f"/>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f32ef5-77b5-4ac5-bc64-0a897a2173f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8c7ceef-f2b0-4869-8dd2-99de07b744a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16766a-56c0-4c7a-96fe-998da8001e7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48401384-fb84-4142-a3ef-20bfa981b121}" ma:internalName="TaxCatchAll" ma:showField="CatchAllData" ma:web="8316766a-56c0-4c7a-96fe-998da8001e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2E7E04-B78D-4130-95A9-3795297EE6C5}">
  <ds:schemaRefs>
    <ds:schemaRef ds:uri="http://schemas.openxmlformats.org/officeDocument/2006/bibliography"/>
  </ds:schemaRefs>
</ds:datastoreItem>
</file>

<file path=customXml/itemProps2.xml><?xml version="1.0" encoding="utf-8"?>
<ds:datastoreItem xmlns:ds="http://schemas.openxmlformats.org/officeDocument/2006/customXml" ds:itemID="{1DBB1EDC-C003-4CE3-B98D-9B88390160D8}">
  <ds:schemaRefs>
    <ds:schemaRef ds:uri="http://schemas.microsoft.com/office/2006/metadata/properties"/>
    <ds:schemaRef ds:uri="http://schemas.microsoft.com/office/infopath/2007/PartnerControls"/>
    <ds:schemaRef ds:uri="http://schemas.microsoft.com/sharepoint/v3"/>
    <ds:schemaRef ds:uri="4cf32ef5-77b5-4ac5-bc64-0a897a2173f7"/>
    <ds:schemaRef ds:uri="8316766a-56c0-4c7a-96fe-998da8001e7f"/>
  </ds:schemaRefs>
</ds:datastoreItem>
</file>

<file path=customXml/itemProps3.xml><?xml version="1.0" encoding="utf-8"?>
<ds:datastoreItem xmlns:ds="http://schemas.openxmlformats.org/officeDocument/2006/customXml" ds:itemID="{B0401B1D-0462-4A58-902E-1514B24B4A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cf32ef5-77b5-4ac5-bc64-0a897a2173f7"/>
    <ds:schemaRef ds:uri="8316766a-56c0-4c7a-96fe-998da8001e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5413CC-88E8-44EE-9DC0-5CF96CEEA3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40774</Words>
  <Characters>232418</Characters>
  <Application>Microsoft Office Word</Application>
  <DocSecurity>0</DocSecurity>
  <Lines>1936</Lines>
  <Paragraphs>545</Paragraphs>
  <ScaleCrop>false</ScaleCrop>
  <Company/>
  <LinksUpToDate>false</LinksUpToDate>
  <CharactersWithSpaces>272647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Zhi Zhen Qin</dc:creator>
  <cp:keywords/>
  <dc:description/>
  <cp:lastModifiedBy>Beatrice Kirubi</cp:lastModifiedBy>
  <cp:revision>3</cp:revision>
  <dcterms:created xsi:type="dcterms:W3CDTF">2023-11-03T17:19:00Z</dcterms:created>
  <dcterms:modified xsi:type="dcterms:W3CDTF">2023-11-03T17:21:00Z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2020-04-06T00:00:00Z</vt:filetime>
  </property>
  <property fmtid="{D5CDD505-2E9C-101B-9397-08002B2CF9AE}" pid="3" name="Creator">
    <vt:lpwstr>Microsoft® Word for Office 365</vt:lpwstr>
  </property>
  <property fmtid="{D5CDD505-2E9C-101B-9397-08002B2CF9AE}" pid="4" name="LastSaved">
    <vt:filetime>2020-08-17T00:00:00Z</vt:filetime>
  </property>
  <property fmtid="{D5CDD505-2E9C-101B-9397-08002B2CF9AE}" pid="5" name="ContentTypeId">
    <vt:lpwstr>0x010100AA6ADE42C9FB1346B907865A1D903594</vt:lpwstr>
  </property>
  <property fmtid="{D5CDD505-2E9C-101B-9397-08002B2CF9AE}" pid="6" name="Mendeley Recent Style Id 0_1">
    <vt:lpwstr>http://www.zotero.org/styles/american-political-science-association</vt:lpwstr>
  </property>
  <property fmtid="{D5CDD505-2E9C-101B-9397-08002B2CF9AE}" pid="7" name="Mendeley Recent Style Name 0_1">
    <vt:lpwstr>American Political Science Association</vt:lpwstr>
  </property>
  <property fmtid="{D5CDD505-2E9C-101B-9397-08002B2CF9AE}" pid="8" name="Mendeley Recent Style Id 1_1">
    <vt:lpwstr>http://www.zotero.org/styles/american-sociological-association</vt:lpwstr>
  </property>
  <property fmtid="{D5CDD505-2E9C-101B-9397-08002B2CF9AE}" pid="9" name="Mendeley Recent Style Name 1_1">
    <vt:lpwstr>American Sociological Association</vt:lpwstr>
  </property>
  <property fmtid="{D5CDD505-2E9C-101B-9397-08002B2CF9AE}" pid="10" name="Mendeley Recent Style Id 2_1">
    <vt:lpwstr>http://www.zotero.org/styles/chicago-author-date</vt:lpwstr>
  </property>
  <property fmtid="{D5CDD505-2E9C-101B-9397-08002B2CF9AE}" pid="11" name="Mendeley Recent Style Name 2_1">
    <vt:lpwstr>Chicago Manual of Style 17th edition (author-date)</vt:lpwstr>
  </property>
  <property fmtid="{D5CDD505-2E9C-101B-9397-08002B2CF9AE}" pid="12" name="Mendeley Recent Style Id 3_1">
    <vt:lpwstr>http://www.zotero.org/styles/chicago-fullnote-bibliography</vt:lpwstr>
  </property>
  <property fmtid="{D5CDD505-2E9C-101B-9397-08002B2CF9AE}" pid="13" name="Mendeley Recent Style Name 3_1">
    <vt:lpwstr>Chicago Manual of Style 17th edition (full note)</vt:lpwstr>
  </property>
  <property fmtid="{D5CDD505-2E9C-101B-9397-08002B2CF9AE}" pid="14" name="Mendeley Recent Style Id 4_1">
    <vt:lpwstr>http://www.zotero.org/styles/harvard-cite-them-right</vt:lpwstr>
  </property>
  <property fmtid="{D5CDD505-2E9C-101B-9397-08002B2CF9AE}" pid="15" name="Mendeley Recent Style Name 4_1">
    <vt:lpwstr>Cite Them Right 10th edition - Harvard</vt:lpwstr>
  </property>
  <property fmtid="{D5CDD505-2E9C-101B-9397-08002B2CF9AE}" pid="16" name="Mendeley Recent Style Id 5_1">
    <vt:lpwstr>http://www.zotero.org/styles/ieee</vt:lpwstr>
  </property>
  <property fmtid="{D5CDD505-2E9C-101B-9397-08002B2CF9AE}" pid="17" name="Mendeley Recent Style Name 5_1">
    <vt:lpwstr>IEEE</vt:lpwstr>
  </property>
  <property fmtid="{D5CDD505-2E9C-101B-9397-08002B2CF9AE}" pid="18" name="Mendeley Recent Style Id 6_1">
    <vt:lpwstr>http://www.zotero.org/styles/modern-humanities-research-association</vt:lpwstr>
  </property>
  <property fmtid="{D5CDD505-2E9C-101B-9397-08002B2CF9AE}" pid="19" name="Mendeley Recent Style Name 6_1">
    <vt:lpwstr>Modern Humanities Research Association 3rd edition (note with bibliography)</vt:lpwstr>
  </property>
  <property fmtid="{D5CDD505-2E9C-101B-9397-08002B2CF9AE}" pid="20" name="Mendeley Recent Style Id 7_1">
    <vt:lpwstr>http://www.zotero.org/styles/modern-language-association</vt:lpwstr>
  </property>
  <property fmtid="{D5CDD505-2E9C-101B-9397-08002B2CF9AE}" pid="21" name="Mendeley Recent Style Name 7_1">
    <vt:lpwstr>Modern Language Association 8th edition</vt:lpwstr>
  </property>
  <property fmtid="{D5CDD505-2E9C-101B-9397-08002B2CF9AE}" pid="22" name="Mendeley Recent Style Id 8_1">
    <vt:lpwstr>http://www.zotero.org/styles/nature</vt:lpwstr>
  </property>
  <property fmtid="{D5CDD505-2E9C-101B-9397-08002B2CF9AE}" pid="23" name="Mendeley Recent Style Name 8_1">
    <vt:lpwstr>Nature</vt:lpwstr>
  </property>
  <property fmtid="{D5CDD505-2E9C-101B-9397-08002B2CF9AE}" pid="24" name="Mendeley Recent Style Id 9_1">
    <vt:lpwstr>http://www.zotero.org/styles/vancouver</vt:lpwstr>
  </property>
  <property fmtid="{D5CDD505-2E9C-101B-9397-08002B2CF9AE}" pid="25" name="Mendeley Recent Style Name 9_1">
    <vt:lpwstr>Vancouver</vt:lpwstr>
  </property>
  <property fmtid="{D5CDD505-2E9C-101B-9397-08002B2CF9AE}" pid="26" name="Mendeley Document_1">
    <vt:lpwstr>True</vt:lpwstr>
  </property>
  <property fmtid="{D5CDD505-2E9C-101B-9397-08002B2CF9AE}" pid="27" name="Mendeley Unique User Id_1">
    <vt:lpwstr>0180d657-5de0-3425-911c-91817f421aa5</vt:lpwstr>
  </property>
  <property fmtid="{D5CDD505-2E9C-101B-9397-08002B2CF9AE}" pid="28" name="Mendeley Citation Style_1">
    <vt:lpwstr>http://www.zotero.org/styles/vancouver</vt:lpwstr>
  </property>
  <property fmtid="{D5CDD505-2E9C-101B-9397-08002B2CF9AE}" pid="29" name="MediaServiceImageTags">
    <vt:lpwstr/>
  </property>
  <property fmtid="{D5CDD505-2E9C-101B-9397-08002B2CF9AE}" pid="30" name="ZOTERO_PREF_1">
    <vt:lpwstr>&lt;data data-version="3" zotero-version="6.0.29"&gt;&lt;session id="2gIIBKka"/&gt;&lt;style id="http://www.zotero.org/styles/nature" hasBibliography="1" bibliographyStyleHasBeenSet="1"/&gt;&lt;prefs&gt;&lt;pref name="fieldType" value="Field"/&gt;&lt;pref name="delayCitationUpdates" valu</vt:lpwstr>
  </property>
  <property fmtid="{D5CDD505-2E9C-101B-9397-08002B2CF9AE}" pid="31" name="ZOTERO_PREF_2">
    <vt:lpwstr>e="true"/&gt;&lt;pref name="dontAskDelayCitationUpdates" value="true"/&gt;&lt;/prefs&gt;&lt;/data&gt;</vt:lpwstr>
  </property>
</Properties>
</file>