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74DD9" w14:textId="77777777" w:rsidR="00F53CFF" w:rsidRDefault="00F53CFF" w:rsidP="00F53CFF">
      <w:r w:rsidRPr="00F53CFF">
        <w:rPr>
          <w:noProof/>
        </w:rPr>
        <mc:AlternateContent>
          <mc:Choice Requires="wps">
            <w:drawing>
              <wp:anchor distT="0" distB="0" distL="114300" distR="114300" simplePos="0" relativeHeight="251659264" behindDoc="0" locked="0" layoutInCell="1" allowOverlap="1" wp14:anchorId="5B2B13B5" wp14:editId="1E9FDB47">
                <wp:simplePos x="0" y="0"/>
                <wp:positionH relativeFrom="column">
                  <wp:posOffset>-974090</wp:posOffset>
                </wp:positionH>
                <wp:positionV relativeFrom="margin">
                  <wp:posOffset>3803650</wp:posOffset>
                </wp:positionV>
                <wp:extent cx="2630170" cy="1256665"/>
                <wp:effectExtent l="0" t="0" r="11430" b="0"/>
                <wp:wrapThrough wrapText="bothSides">
                  <wp:wrapPolygon edited="0">
                    <wp:start x="0" y="0"/>
                    <wp:lineTo x="0" y="20956"/>
                    <wp:lineTo x="21485" y="20956"/>
                    <wp:lineTo x="21485" y="0"/>
                    <wp:lineTo x="0" y="0"/>
                  </wp:wrapPolygon>
                </wp:wrapThrough>
                <wp:docPr id="2" name="Rectangle 1"/>
                <wp:cNvGraphicFramePr/>
                <a:graphic xmlns:a="http://schemas.openxmlformats.org/drawingml/2006/main">
                  <a:graphicData uri="http://schemas.microsoft.com/office/word/2010/wordprocessingShape">
                    <wps:wsp>
                      <wps:cNvSpPr/>
                      <wps:spPr>
                        <a:xfrm>
                          <a:off x="0" y="0"/>
                          <a:ext cx="2630170" cy="1256665"/>
                        </a:xfrm>
                        <a:prstGeom prst="rect">
                          <a:avLst/>
                        </a:prstGeom>
                        <a:solidFill>
                          <a:srgbClr val="DC1F2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CC004FD" id="Rectangle 1" o:spid="_x0000_s1026" style="position:absolute;margin-left:-76.7pt;margin-top:299.5pt;width:207.1pt;height:98.95pt;z-index:251659264;visibility:visible;mso-wrap-style:square;mso-wrap-distance-left:9pt;mso-wrap-distance-top:0;mso-wrap-distance-right:9pt;mso-wrap-distance-bottom:0;mso-position-horizontal:absolute;mso-position-horizontal-relative:text;mso-position-vertical:absolute;mso-position-vertical-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" fillcolor="#dc1f26" stroked="f" strokeweight="1pt">
                <w10:wrap type="through" anchory="margin"/>
              </v:rect>
            </w:pict>
          </mc:Fallback>
        </mc:AlternateContent>
      </w:r>
    </w:p>
    <w:p w14:paraId="21222386" w14:textId="77777777" w:rsidR="00F53CFF" w:rsidRDefault="00F53CFF"/>
    <w:p w14:paraId="35B98D2B" w14:textId="77777777" w:rsidR="00F53CFF" w:rsidRDefault="00C5631E" w:rsidP="00F53CFF">
      <w:pPr>
        <w:spacing w:after="0"/>
      </w:pPr>
      <w:r>
        <w:rPr>
          <w:noProof/>
        </w:rPr>
        <mc:AlternateContent>
          <mc:Choice Requires="wps">
            <w:drawing>
              <wp:anchor distT="0" distB="0" distL="114300" distR="114300" simplePos="0" relativeHeight="251660288" behindDoc="0" locked="0" layoutInCell="1" allowOverlap="1" wp14:anchorId="60FCBD7B" wp14:editId="431A81F8">
                <wp:simplePos x="0" y="0"/>
                <wp:positionH relativeFrom="column">
                  <wp:posOffset>1774825</wp:posOffset>
                </wp:positionH>
                <wp:positionV relativeFrom="paragraph">
                  <wp:posOffset>3279140</wp:posOffset>
                </wp:positionV>
                <wp:extent cx="4114800" cy="1370965"/>
                <wp:effectExtent l="0" t="0" r="0" b="635"/>
                <wp:wrapSquare wrapText="bothSides"/>
                <wp:docPr id="1" name="Text Box 1"/>
                <wp:cNvGraphicFramePr/>
                <a:graphic xmlns:a="http://schemas.openxmlformats.org/drawingml/2006/main">
                  <a:graphicData uri="http://schemas.microsoft.com/office/word/2010/wordprocessingShape">
                    <wps:wsp>
                      <wps:cNvSpPr txBox="1"/>
                      <wps:spPr>
                        <a:xfrm>
                          <a:off x="0" y="0"/>
                          <a:ext cx="4114800" cy="13709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C9145FC" w14:textId="3B42459F" w:rsidR="00C5631E" w:rsidRPr="004631F9" w:rsidRDefault="00592B57" w:rsidP="00C5631E">
                            <w:pPr>
                              <w:rPr>
                                <w:rFonts w:ascii="Trebuchet MS" w:hAnsi="Trebuchet MS"/>
                                <w:b/>
                                <w:i/>
                                <w:sz w:val="52"/>
                                <w:szCs w:val="56"/>
                              </w:rPr>
                            </w:pPr>
                            <w:r w:rsidRPr="004631F9">
                              <w:rPr>
                                <w:rFonts w:ascii="Trebuchet MS" w:hAnsi="Trebuchet MS"/>
                                <w:b/>
                                <w:i/>
                                <w:sz w:val="52"/>
                                <w:szCs w:val="56"/>
                              </w:rPr>
                              <w:t>HOW TO MONITOR AND EVALUATE YOUR PROGRAMME</w:t>
                            </w:r>
                          </w:p>
                          <w:p w14:paraId="0C368EEB" w14:textId="77777777" w:rsidR="00D763B6" w:rsidRPr="004631F9" w:rsidRDefault="00D763B6">
                            <w:pPr>
                              <w:rPr>
                                <w:rFonts w:ascii="Trebuchet MS" w:hAnsi="Trebuchet MS"/>
                                <w:b/>
                                <w:i/>
                                <w:sz w:val="52"/>
                                <w:szCs w:val="56"/>
                              </w:rPr>
                            </w:pPr>
                            <w:r w:rsidRPr="004631F9">
                              <w:rPr>
                                <w:rFonts w:ascii="Trebuchet MS" w:hAnsi="Trebuchet MS"/>
                                <w:b/>
                                <w:i/>
                                <w:sz w:val="52"/>
                                <w:szCs w:val="56"/>
                              </w:rPr>
                              <w:t>TEXT</w:t>
                            </w:r>
                          </w:p>
                          <w:p w14:paraId="241593F5" w14:textId="77777777" w:rsidR="00D763B6" w:rsidRPr="004631F9" w:rsidRDefault="00D763B6">
                            <w:pPr>
                              <w:rPr>
                                <w:sz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0FCBD7B" id="_x0000_t202" coordsize="21600,21600" o:spt="202" path="m0,0l0,21600,21600,21600,21600,0xe">
                <v:stroke joinstyle="miter"/>
                <v:path gradientshapeok="t" o:connecttype="rect"/>
              </v:shapetype>
              <v:shape id="Text Box 1" o:spid="_x0000_s1026" type="#_x0000_t202" style="position:absolute;margin-left:139.75pt;margin-top:258.2pt;width:324pt;height:107.9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" filled="f" stroked="f">
                <v:textbox>
                  <w:txbxContent>
                    <w:p w14:paraId="1C9145FC" w14:textId="3B42459F" w:rsidR="00C5631E" w:rsidRPr="004631F9" w:rsidRDefault="00592B57" w:rsidP="00C5631E">
                      <w:pPr>
                        <w:rPr>
                          <w:rFonts w:ascii="Trebuchet MS" w:hAnsi="Trebuchet MS"/>
                          <w:b/>
                          <w:i/>
                          <w:sz w:val="52"/>
                          <w:szCs w:val="56"/>
                        </w:rPr>
                      </w:pPr>
                      <w:r w:rsidRPr="004631F9">
                        <w:rPr>
                          <w:rFonts w:ascii="Trebuchet MS" w:hAnsi="Trebuchet MS"/>
                          <w:b/>
                          <w:i/>
                          <w:sz w:val="52"/>
                          <w:szCs w:val="56"/>
                        </w:rPr>
                        <w:t>HOW TO MONITOR AND EVALUATE YOUR PROGRAMME</w:t>
                      </w:r>
                    </w:p>
                    <w:p w14:paraId="0C368EEB" w14:textId="77777777" w:rsidR="00D763B6" w:rsidRPr="004631F9" w:rsidRDefault="00D763B6">
                      <w:pPr>
                        <w:rPr>
                          <w:rFonts w:ascii="Trebuchet MS" w:hAnsi="Trebuchet MS"/>
                          <w:b/>
                          <w:i/>
                          <w:sz w:val="52"/>
                          <w:szCs w:val="56"/>
                        </w:rPr>
                      </w:pPr>
                      <w:r w:rsidRPr="004631F9">
                        <w:rPr>
                          <w:rFonts w:ascii="Trebuchet MS" w:hAnsi="Trebuchet MS"/>
                          <w:b/>
                          <w:i/>
                          <w:sz w:val="52"/>
                          <w:szCs w:val="56"/>
                        </w:rPr>
                        <w:t>TEXT</w:t>
                      </w:r>
                    </w:p>
                    <w:p w14:paraId="241593F5" w14:textId="77777777" w:rsidR="00D763B6" w:rsidRPr="004631F9" w:rsidRDefault="00D763B6">
                      <w:pPr>
                        <w:rPr>
                          <w:sz w:val="21"/>
                        </w:rPr>
                      </w:pPr>
                    </w:p>
                  </w:txbxContent>
                </v:textbox>
                <w10:wrap type="square"/>
              </v:shape>
            </w:pict>
          </mc:Fallback>
        </mc:AlternateContent>
      </w:r>
      <w:r>
        <w:rPr>
          <w:noProof/>
        </w:rPr>
        <mc:AlternateContent>
          <mc:Choice Requires="wps">
            <w:drawing>
              <wp:anchor distT="0" distB="0" distL="114300" distR="114300" simplePos="0" relativeHeight="251661312" behindDoc="0" locked="0" layoutInCell="1" allowOverlap="1" wp14:anchorId="560A4982" wp14:editId="63B2E4B4">
                <wp:simplePos x="0" y="0"/>
                <wp:positionH relativeFrom="column">
                  <wp:posOffset>1917065</wp:posOffset>
                </wp:positionH>
                <wp:positionV relativeFrom="paragraph">
                  <wp:posOffset>4652010</wp:posOffset>
                </wp:positionV>
                <wp:extent cx="4267200" cy="4572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4267200" cy="457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1E1665F" w14:textId="057EE7C6" w:rsidR="00F53CFF" w:rsidRPr="00F53CFF" w:rsidRDefault="00C14B6B" w:rsidP="00F53CFF">
                            <w:pPr>
                              <w:rPr>
                                <w:rFonts w:ascii="Trebuchet MS" w:hAnsi="Trebuchet MS"/>
                                <w:color w:val="7F7F7F" w:themeColor="text1" w:themeTint="80"/>
                                <w:sz w:val="32"/>
                                <w:szCs w:val="32"/>
                              </w:rPr>
                            </w:pPr>
                            <w:r>
                              <w:rPr>
                                <w:rFonts w:ascii="Trebuchet MS" w:hAnsi="Trebuchet MS"/>
                                <w:color w:val="7F7F7F" w:themeColor="text1" w:themeTint="80"/>
                                <w:sz w:val="32"/>
                                <w:szCs w:val="32"/>
                              </w:rPr>
                              <w:t>Facilitator Guide</w:t>
                            </w:r>
                            <w:r w:rsidR="00036D43">
                              <w:rPr>
                                <w:rFonts w:ascii="Trebuchet MS" w:hAnsi="Trebuchet MS"/>
                                <w:color w:val="7F7F7F" w:themeColor="text1" w:themeTint="80"/>
                                <w:sz w:val="32"/>
                                <w:szCs w:val="32"/>
                              </w:rPr>
                              <w:t xml:space="preserve"> (FG6)</w:t>
                            </w:r>
                          </w:p>
                          <w:p w14:paraId="7F212B8A" w14:textId="77777777" w:rsidR="00F53CFF" w:rsidRPr="00F53CFF" w:rsidRDefault="00F53CFF">
                            <w:pPr>
                              <w:rPr>
                                <w:color w:val="7F7F7F" w:themeColor="text1" w:themeTint="80"/>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60A4982" id="Text Box 3" o:spid="_x0000_s1027" type="#_x0000_t202" style="position:absolute;margin-left:150.95pt;margin-top:366.3pt;width:336pt;height:3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" filled="f" stroked="f">
                <v:textbox>
                  <w:txbxContent>
                    <w:p w14:paraId="41E1665F" w14:textId="057EE7C6" w:rsidR="00F53CFF" w:rsidRPr="00F53CFF" w:rsidRDefault="00C14B6B" w:rsidP="00F53CFF">
                      <w:pPr>
                        <w:rPr>
                          <w:rFonts w:ascii="Trebuchet MS" w:hAnsi="Trebuchet MS"/>
                          <w:color w:val="7F7F7F" w:themeColor="text1" w:themeTint="80"/>
                          <w:sz w:val="32"/>
                          <w:szCs w:val="32"/>
                        </w:rPr>
                      </w:pPr>
                      <w:r>
                        <w:rPr>
                          <w:rFonts w:ascii="Trebuchet MS" w:hAnsi="Trebuchet MS"/>
                          <w:color w:val="7F7F7F" w:themeColor="text1" w:themeTint="80"/>
                          <w:sz w:val="32"/>
                          <w:szCs w:val="32"/>
                        </w:rPr>
                        <w:t>Facilitator Guide</w:t>
                      </w:r>
                      <w:r w:rsidR="00036D43">
                        <w:rPr>
                          <w:rFonts w:ascii="Trebuchet MS" w:hAnsi="Trebuchet MS"/>
                          <w:color w:val="7F7F7F" w:themeColor="text1" w:themeTint="80"/>
                          <w:sz w:val="32"/>
                          <w:szCs w:val="32"/>
                        </w:rPr>
                        <w:t xml:space="preserve"> (FG6)</w:t>
                      </w:r>
                    </w:p>
                    <w:p w14:paraId="7F212B8A" w14:textId="77777777" w:rsidR="00F53CFF" w:rsidRPr="00F53CFF" w:rsidRDefault="00F53CFF">
                      <w:pPr>
                        <w:rPr>
                          <w:color w:val="7F7F7F" w:themeColor="text1" w:themeTint="80"/>
                          <w:sz w:val="32"/>
                          <w:szCs w:val="32"/>
                        </w:rPr>
                      </w:pPr>
                    </w:p>
                  </w:txbxContent>
                </v:textbox>
                <w10:wrap type="square"/>
              </v:shape>
            </w:pict>
          </mc:Fallback>
        </mc:AlternateContent>
      </w:r>
      <w:r w:rsidR="00F53CFF">
        <w:br w:type="page"/>
      </w:r>
    </w:p>
    <w:p w14:paraId="2A697B05" w14:textId="1F400982" w:rsidR="00F53CFF" w:rsidRDefault="00F53CFF">
      <w:pPr>
        <w:spacing w:after="0"/>
      </w:pPr>
    </w:p>
    <w:p w14:paraId="2313A120" w14:textId="3C853937" w:rsidR="00592B57" w:rsidRPr="006D498E" w:rsidRDefault="00F53CFF" w:rsidP="00592B57">
      <w:pPr>
        <w:rPr>
          <w:rStyle w:val="Heading1Char"/>
        </w:rPr>
      </w:pPr>
      <w:bookmarkStart w:id="0" w:name="_Toc464640554"/>
      <w:r w:rsidRPr="004631F9">
        <w:rPr>
          <w:rFonts w:ascii="Trebuchet MS" w:hAnsi="Trebuchet MS"/>
          <w:b/>
          <w:noProof/>
          <w:color w:val="000000" w:themeColor="text1"/>
          <w:sz w:val="40"/>
          <w:szCs w:val="40"/>
        </w:rPr>
        <mc:AlternateContent>
          <mc:Choice Requires="wps">
            <w:drawing>
              <wp:anchor distT="0" distB="0" distL="114300" distR="114300" simplePos="0" relativeHeight="251663360" behindDoc="0" locked="1" layoutInCell="1" allowOverlap="1" wp14:anchorId="2C6AA38A" wp14:editId="2593EC2F">
                <wp:simplePos x="0" y="0"/>
                <wp:positionH relativeFrom="column">
                  <wp:posOffset>-914400</wp:posOffset>
                </wp:positionH>
                <wp:positionV relativeFrom="paragraph">
                  <wp:posOffset>2540</wp:posOffset>
                </wp:positionV>
                <wp:extent cx="443880" cy="345600"/>
                <wp:effectExtent l="0" t="0" r="0" b="10160"/>
                <wp:wrapThrough wrapText="bothSides">
                  <wp:wrapPolygon edited="0">
                    <wp:start x="0" y="0"/>
                    <wp:lineTo x="0" y="20647"/>
                    <wp:lineTo x="19777" y="20647"/>
                    <wp:lineTo x="19777" y="0"/>
                    <wp:lineTo x="0" y="0"/>
                  </wp:wrapPolygon>
                </wp:wrapThrough>
                <wp:docPr id="6" name="Rectangle 1"/>
                <wp:cNvGraphicFramePr/>
                <a:graphic xmlns:a="http://schemas.openxmlformats.org/drawingml/2006/main">
                  <a:graphicData uri="http://schemas.microsoft.com/office/word/2010/wordprocessingShape">
                    <wps:wsp>
                      <wps:cNvSpPr/>
                      <wps:spPr>
                        <a:xfrm>
                          <a:off x="0" y="0"/>
                          <a:ext cx="443880" cy="345600"/>
                        </a:xfrm>
                        <a:prstGeom prst="rect">
                          <a:avLst/>
                        </a:prstGeom>
                        <a:solidFill>
                          <a:srgbClr val="DC1F2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4EE90BFB" id="Rectangle 1" o:spid="_x0000_s1026" style="position:absolute;margin-left:-1in;margin-top:.2pt;width:34.95pt;height:27.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" fillcolor="#dc1f26" stroked="f" strokeweight="1pt">
                <w10:wrap type="through"/>
                <w10:anchorlock/>
              </v:rect>
            </w:pict>
          </mc:Fallback>
        </mc:AlternateContent>
      </w:r>
      <w:bookmarkEnd w:id="0"/>
      <w:r w:rsidR="00592B57" w:rsidRPr="004631F9">
        <w:rPr>
          <w:rFonts w:ascii="Trebuchet MS" w:hAnsi="Trebuchet MS"/>
          <w:b/>
          <w:color w:val="000000" w:themeColor="text1"/>
          <w:sz w:val="40"/>
          <w:szCs w:val="40"/>
        </w:rPr>
        <w:t>S</w:t>
      </w:r>
      <w:r w:rsidR="00592B57" w:rsidRPr="006D498E">
        <w:rPr>
          <w:rStyle w:val="Heading1Char"/>
        </w:rPr>
        <w:t xml:space="preserve">UMMARY OF MODULE AT A GLANCE </w:t>
      </w:r>
    </w:p>
    <w:tbl>
      <w:tblPr>
        <w:tblStyle w:val="TableGrid"/>
        <w:tblW w:w="9199" w:type="dxa"/>
        <w:tblBorders>
          <w:top w:val="single" w:sz="12" w:space="0" w:color="FEFEFE" w:themeColor="accent5"/>
          <w:left w:val="single" w:sz="12" w:space="0" w:color="FEFEFE" w:themeColor="accent5"/>
          <w:bottom w:val="single" w:sz="12" w:space="0" w:color="FEFEFE" w:themeColor="accent5"/>
          <w:right w:val="single" w:sz="12" w:space="0" w:color="FEFEFE" w:themeColor="accent5"/>
          <w:insideH w:val="single" w:sz="12" w:space="0" w:color="FEFEFE" w:themeColor="accent5"/>
          <w:insideV w:val="single" w:sz="12" w:space="0" w:color="FEFEFE" w:themeColor="accent5"/>
        </w:tblBorders>
        <w:tblLayout w:type="fixed"/>
        <w:tblLook w:val="04A0" w:firstRow="1" w:lastRow="0" w:firstColumn="1" w:lastColumn="0" w:noHBand="0" w:noVBand="1"/>
      </w:tblPr>
      <w:tblGrid>
        <w:gridCol w:w="1970"/>
        <w:gridCol w:w="6230"/>
        <w:gridCol w:w="999"/>
      </w:tblGrid>
      <w:tr w:rsidR="00981D05" w:rsidRPr="000A608B" w14:paraId="2C32E5C0" w14:textId="77777777" w:rsidTr="00476445">
        <w:tc>
          <w:tcPr>
            <w:tcW w:w="1970" w:type="dxa"/>
            <w:shd w:val="clear" w:color="auto" w:fill="DEF0E9" w:themeFill="accent3" w:themeFillTint="66"/>
            <w:hideMark/>
          </w:tcPr>
          <w:p w14:paraId="609BFBB4" w14:textId="77777777" w:rsidR="00981D05" w:rsidRPr="00DE20A5" w:rsidRDefault="00981D05" w:rsidP="00476445">
            <w:pPr>
              <w:spacing w:before="120"/>
              <w:rPr>
                <w:rFonts w:ascii="Trebuchet MS" w:hAnsi="Trebuchet MS"/>
                <w:color w:val="7F7F7F" w:themeColor="text1" w:themeTint="80"/>
              </w:rPr>
            </w:pPr>
            <w:r w:rsidRPr="00DE20A5">
              <w:rPr>
                <w:rFonts w:ascii="Trebuchet MS" w:hAnsi="Trebuchet MS"/>
                <w:b/>
                <w:color w:val="7F7F7F" w:themeColor="text1" w:themeTint="80"/>
              </w:rPr>
              <w:t>Purpose of module:</w:t>
            </w:r>
          </w:p>
        </w:tc>
        <w:tc>
          <w:tcPr>
            <w:tcW w:w="7229" w:type="dxa"/>
            <w:gridSpan w:val="2"/>
            <w:shd w:val="clear" w:color="auto" w:fill="DEF0E9" w:themeFill="accent3" w:themeFillTint="66"/>
          </w:tcPr>
          <w:p w14:paraId="5B14133D" w14:textId="0D80B1F9" w:rsidR="00981D05" w:rsidRPr="00DE20A5" w:rsidRDefault="00981D05" w:rsidP="00476445">
            <w:pPr>
              <w:spacing w:before="120"/>
              <w:rPr>
                <w:rFonts w:ascii="Trebuchet MS" w:hAnsi="Trebuchet MS"/>
                <w:color w:val="7F7F7F" w:themeColor="text1" w:themeTint="80"/>
              </w:rPr>
            </w:pPr>
            <w:r w:rsidRPr="00981D05">
              <w:rPr>
                <w:rFonts w:ascii="Trebuchet MS" w:hAnsi="Trebuchet MS"/>
                <w:color w:val="7F7F7F" w:themeColor="text1" w:themeTint="80"/>
              </w:rPr>
              <w:t>To provide participants with an overview of monitoring and evaluation (M&amp;E) &amp; performance indicators. Participants will be introduced to the performance indicators of the End TB Strategy, and be guided in developing a framework for M&amp;E for their own country</w:t>
            </w:r>
          </w:p>
        </w:tc>
      </w:tr>
      <w:tr w:rsidR="00981D05" w:rsidRPr="000A608B" w14:paraId="560ED6A0" w14:textId="77777777" w:rsidTr="00476445">
        <w:tc>
          <w:tcPr>
            <w:tcW w:w="1970" w:type="dxa"/>
            <w:shd w:val="clear" w:color="auto" w:fill="F2F2F2"/>
          </w:tcPr>
          <w:p w14:paraId="37A4C161" w14:textId="77777777" w:rsidR="00981D05" w:rsidRPr="00DE20A5" w:rsidRDefault="00981D05" w:rsidP="00476445">
            <w:pPr>
              <w:spacing w:before="120"/>
              <w:rPr>
                <w:rFonts w:ascii="Trebuchet MS" w:hAnsi="Trebuchet MS"/>
                <w:b/>
                <w:color w:val="7F7F7F" w:themeColor="text1" w:themeTint="80"/>
              </w:rPr>
            </w:pPr>
            <w:r w:rsidRPr="00DE20A5">
              <w:rPr>
                <w:rFonts w:ascii="Trebuchet MS" w:hAnsi="Trebuchet MS"/>
                <w:b/>
                <w:color w:val="7F7F7F" w:themeColor="text1" w:themeTint="80"/>
              </w:rPr>
              <w:t>Total time of module</w:t>
            </w:r>
          </w:p>
        </w:tc>
        <w:tc>
          <w:tcPr>
            <w:tcW w:w="7229" w:type="dxa"/>
            <w:gridSpan w:val="2"/>
            <w:shd w:val="clear" w:color="auto" w:fill="F2F2F2"/>
          </w:tcPr>
          <w:p w14:paraId="469B7CC8" w14:textId="0260D690" w:rsidR="00981D05" w:rsidRPr="00DE20A5" w:rsidRDefault="00981D05" w:rsidP="00476445">
            <w:pPr>
              <w:spacing w:before="120"/>
              <w:rPr>
                <w:rFonts w:ascii="Trebuchet MS" w:hAnsi="Trebuchet MS"/>
                <w:color w:val="7F7F7F" w:themeColor="text1" w:themeTint="80"/>
              </w:rPr>
            </w:pPr>
            <w:r w:rsidRPr="00981D05">
              <w:rPr>
                <w:rFonts w:ascii="Trebuchet MS" w:hAnsi="Trebuchet MS"/>
                <w:color w:val="7F7F7F" w:themeColor="text1" w:themeTint="80"/>
              </w:rPr>
              <w:t>4 hours 50 minutes</w:t>
            </w:r>
          </w:p>
        </w:tc>
      </w:tr>
      <w:tr w:rsidR="00981D05" w:rsidRPr="000A608B" w14:paraId="22A49312" w14:textId="77777777" w:rsidTr="00476445">
        <w:trPr>
          <w:trHeight w:val="368"/>
        </w:trPr>
        <w:tc>
          <w:tcPr>
            <w:tcW w:w="9199" w:type="dxa"/>
            <w:gridSpan w:val="3"/>
            <w:shd w:val="clear" w:color="auto" w:fill="5BBFB4"/>
            <w:vAlign w:val="center"/>
          </w:tcPr>
          <w:p w14:paraId="124CAD64" w14:textId="77777777" w:rsidR="00981D05" w:rsidRPr="00DE20A5" w:rsidRDefault="00981D05" w:rsidP="00476445">
            <w:pPr>
              <w:spacing w:before="120"/>
              <w:jc w:val="center"/>
              <w:rPr>
                <w:rFonts w:ascii="Trebuchet MS" w:hAnsi="Trebuchet MS"/>
                <w:color w:val="7F7F7F" w:themeColor="text1" w:themeTint="80"/>
                <w:sz w:val="24"/>
                <w:szCs w:val="24"/>
              </w:rPr>
            </w:pPr>
            <w:r w:rsidRPr="00DE20A5">
              <w:rPr>
                <w:rFonts w:ascii="Trebuchet MS" w:hAnsi="Trebuchet MS"/>
                <w:b/>
                <w:color w:val="FEFEFE" w:themeColor="background1"/>
                <w:sz w:val="24"/>
                <w:szCs w:val="24"/>
              </w:rPr>
              <w:t>CONTENT OUTLINE</w:t>
            </w:r>
          </w:p>
        </w:tc>
      </w:tr>
      <w:tr w:rsidR="00981D05" w:rsidRPr="000A608B" w14:paraId="080D62A5" w14:textId="77777777" w:rsidTr="00476445">
        <w:trPr>
          <w:trHeight w:val="446"/>
        </w:trPr>
        <w:tc>
          <w:tcPr>
            <w:tcW w:w="1970" w:type="dxa"/>
            <w:shd w:val="clear" w:color="auto" w:fill="DEF0E9" w:themeFill="accent3" w:themeFillTint="66"/>
            <w:hideMark/>
          </w:tcPr>
          <w:p w14:paraId="1EAAE6CB" w14:textId="77777777" w:rsidR="00981D05" w:rsidRPr="00DE20A5" w:rsidRDefault="00981D05" w:rsidP="00476445">
            <w:pPr>
              <w:spacing w:before="120"/>
              <w:rPr>
                <w:rFonts w:ascii="Trebuchet MS" w:hAnsi="Trebuchet MS"/>
                <w:color w:val="7F7F7F" w:themeColor="text1" w:themeTint="80"/>
              </w:rPr>
            </w:pPr>
            <w:r w:rsidRPr="00DE20A5">
              <w:rPr>
                <w:rFonts w:ascii="Trebuchet MS" w:hAnsi="Trebuchet MS"/>
                <w:b/>
                <w:color w:val="7F7F7F" w:themeColor="text1" w:themeTint="80"/>
              </w:rPr>
              <w:t xml:space="preserve">PowerPoint: </w:t>
            </w:r>
            <w:r w:rsidRPr="00DE20A5">
              <w:rPr>
                <w:rFonts w:ascii="Trebuchet MS" w:hAnsi="Trebuchet MS"/>
                <w:b/>
                <w:bCs/>
                <w:color w:val="7F7F7F" w:themeColor="text1" w:themeTint="80"/>
                <w:lang w:val="en-GB"/>
              </w:rPr>
              <w:t xml:space="preserve">How to plan and implement a quality assurance programme  </w:t>
            </w:r>
          </w:p>
        </w:tc>
        <w:tc>
          <w:tcPr>
            <w:tcW w:w="6230" w:type="dxa"/>
            <w:shd w:val="clear" w:color="auto" w:fill="DEF0E9" w:themeFill="accent3" w:themeFillTint="66"/>
          </w:tcPr>
          <w:p w14:paraId="09259B77" w14:textId="77777777" w:rsidR="00981D05" w:rsidRPr="00981D05" w:rsidRDefault="00981D05" w:rsidP="00981D05">
            <w:pPr>
              <w:spacing w:before="120"/>
              <w:rPr>
                <w:rFonts w:ascii="Trebuchet MS" w:hAnsi="Trebuchet MS"/>
                <w:color w:val="7F7F7F" w:themeColor="text1" w:themeTint="80"/>
              </w:rPr>
            </w:pPr>
            <w:r w:rsidRPr="00981D05">
              <w:rPr>
                <w:rFonts w:ascii="Trebuchet MS" w:hAnsi="Trebuchet MS"/>
                <w:color w:val="7F7F7F" w:themeColor="text1" w:themeTint="80"/>
              </w:rPr>
              <w:t>At the end of the module, participants should be able to define monitoring, evaluation and performance indicators, as well as the differences between them. In addition, the participants should be able to give examples of global, national and district / facility performance indicators. Finally, participants are guided through developing a framework for M&amp;E for their own country.</w:t>
            </w:r>
          </w:p>
          <w:p w14:paraId="02C9D5D7" w14:textId="77777777" w:rsidR="00981D05" w:rsidRPr="00981D05" w:rsidRDefault="00981D05" w:rsidP="00981D05">
            <w:pPr>
              <w:spacing w:before="120"/>
              <w:rPr>
                <w:rFonts w:ascii="Trebuchet MS" w:hAnsi="Trebuchet MS"/>
                <w:color w:val="7F7F7F" w:themeColor="text1" w:themeTint="80"/>
              </w:rPr>
            </w:pPr>
            <w:r w:rsidRPr="00981D05">
              <w:rPr>
                <w:rFonts w:ascii="Trebuchet MS" w:hAnsi="Trebuchet MS"/>
                <w:color w:val="7F7F7F" w:themeColor="text1" w:themeTint="80"/>
              </w:rPr>
              <w:t>Learning objectives:</w:t>
            </w:r>
          </w:p>
          <w:p w14:paraId="141D3E0A" w14:textId="409F5D26" w:rsidR="00981D05" w:rsidRPr="00981D05" w:rsidRDefault="00981D05" w:rsidP="00981D05">
            <w:pPr>
              <w:pStyle w:val="ListParagraph"/>
              <w:numPr>
                <w:ilvl w:val="0"/>
                <w:numId w:val="23"/>
              </w:numPr>
            </w:pPr>
            <w:r w:rsidRPr="00981D05">
              <w:t>Understand the monitoring and evaluation process</w:t>
            </w:r>
          </w:p>
          <w:p w14:paraId="40E1BEE9" w14:textId="66904AF2" w:rsidR="00981D05" w:rsidRPr="00981D05" w:rsidRDefault="00981D05" w:rsidP="00981D05">
            <w:pPr>
              <w:pStyle w:val="ListParagraph"/>
              <w:numPr>
                <w:ilvl w:val="0"/>
                <w:numId w:val="23"/>
              </w:numPr>
            </w:pPr>
            <w:r w:rsidRPr="00981D05">
              <w:t xml:space="preserve">Be able to </w:t>
            </w:r>
            <w:r w:rsidR="00A2438F" w:rsidRPr="00981D05">
              <w:t>recognize</w:t>
            </w:r>
            <w:r w:rsidRPr="00981D05">
              <w:t xml:space="preserve"> different types of performance indicators and how they can be used</w:t>
            </w:r>
          </w:p>
          <w:p w14:paraId="2F65B9D5" w14:textId="17A5F114" w:rsidR="00981D05" w:rsidRPr="00981D05" w:rsidRDefault="00981D05" w:rsidP="00981D05">
            <w:pPr>
              <w:pStyle w:val="ListParagraph"/>
              <w:numPr>
                <w:ilvl w:val="0"/>
                <w:numId w:val="23"/>
              </w:numPr>
            </w:pPr>
            <w:r w:rsidRPr="00981D05">
              <w:t>List End TB Strategy indicators</w:t>
            </w:r>
          </w:p>
          <w:p w14:paraId="20A7F862" w14:textId="77777777" w:rsidR="00B46B43" w:rsidRDefault="00981D05" w:rsidP="00B46B43">
            <w:pPr>
              <w:pStyle w:val="ListParagraph"/>
              <w:numPr>
                <w:ilvl w:val="0"/>
                <w:numId w:val="23"/>
              </w:numPr>
            </w:pPr>
            <w:r w:rsidRPr="00981D05">
              <w:t>Understand the linkages between global, national and facility performance indicators</w:t>
            </w:r>
          </w:p>
          <w:p w14:paraId="4CE3B1E6" w14:textId="66F09A8C" w:rsidR="00981D05" w:rsidRPr="00DE20A5" w:rsidRDefault="00981D05" w:rsidP="00B46B43">
            <w:pPr>
              <w:pStyle w:val="ListParagraph"/>
              <w:numPr>
                <w:ilvl w:val="0"/>
                <w:numId w:val="23"/>
              </w:numPr>
            </w:pPr>
            <w:r w:rsidRPr="00981D05">
              <w:t>List the steps in revising the National TB M&amp;E framework for your country</w:t>
            </w:r>
          </w:p>
        </w:tc>
        <w:tc>
          <w:tcPr>
            <w:tcW w:w="999" w:type="dxa"/>
            <w:shd w:val="clear" w:color="auto" w:fill="DEF0E9" w:themeFill="accent3" w:themeFillTint="66"/>
          </w:tcPr>
          <w:p w14:paraId="562C9999" w14:textId="77777777" w:rsidR="00981D05" w:rsidRPr="000A608B" w:rsidRDefault="00981D05" w:rsidP="00476445">
            <w:pPr>
              <w:spacing w:before="120"/>
              <w:rPr>
                <w:rFonts w:ascii="Trebuchet MS" w:hAnsi="Trebuchet MS"/>
                <w:color w:val="7F7F7F" w:themeColor="text1" w:themeTint="80"/>
                <w:sz w:val="24"/>
                <w:szCs w:val="24"/>
              </w:rPr>
            </w:pPr>
            <w:r w:rsidRPr="000A608B">
              <w:rPr>
                <w:rFonts w:ascii="Trebuchet MS" w:hAnsi="Trebuchet MS"/>
                <w:color w:val="7F7F7F" w:themeColor="text1" w:themeTint="80"/>
              </w:rPr>
              <w:t>2 hours</w:t>
            </w:r>
          </w:p>
        </w:tc>
      </w:tr>
      <w:tr w:rsidR="00981D05" w:rsidRPr="000A608B" w14:paraId="016BE106" w14:textId="77777777" w:rsidTr="00476445">
        <w:trPr>
          <w:cantSplit/>
          <w:trHeight w:val="444"/>
        </w:trPr>
        <w:tc>
          <w:tcPr>
            <w:tcW w:w="1970" w:type="dxa"/>
            <w:shd w:val="clear" w:color="auto" w:fill="F2F2F2"/>
          </w:tcPr>
          <w:p w14:paraId="048E022D" w14:textId="77777777" w:rsidR="00981D05" w:rsidRPr="00DE20A5" w:rsidRDefault="00981D05" w:rsidP="00476445">
            <w:pPr>
              <w:spacing w:before="120"/>
              <w:rPr>
                <w:rFonts w:ascii="Trebuchet MS" w:hAnsi="Trebuchet MS"/>
                <w:color w:val="7F7F7F" w:themeColor="text1" w:themeTint="80"/>
              </w:rPr>
            </w:pPr>
            <w:r w:rsidRPr="00DE20A5">
              <w:rPr>
                <w:rFonts w:ascii="Trebuchet MS" w:hAnsi="Trebuchet MS"/>
                <w:b/>
                <w:color w:val="7F7F7F" w:themeColor="text1" w:themeTint="80"/>
              </w:rPr>
              <w:t>Discussion Questions</w:t>
            </w:r>
          </w:p>
        </w:tc>
        <w:tc>
          <w:tcPr>
            <w:tcW w:w="6230" w:type="dxa"/>
            <w:shd w:val="clear" w:color="auto" w:fill="F2F2F2"/>
          </w:tcPr>
          <w:p w14:paraId="0C1DC91D" w14:textId="53F831D0" w:rsidR="00981D05" w:rsidRDefault="00981D05" w:rsidP="006941DB">
            <w:pPr>
              <w:pStyle w:val="Numbers"/>
            </w:pPr>
            <w:r>
              <w:t xml:space="preserve">What is the vision of the </w:t>
            </w:r>
            <w:r w:rsidR="006941DB">
              <w:t xml:space="preserve">End </w:t>
            </w:r>
            <w:r>
              <w:t>TB Strategy?</w:t>
            </w:r>
          </w:p>
          <w:p w14:paraId="713AFC04" w14:textId="739BCC1B" w:rsidR="00981D05" w:rsidRDefault="00981D05" w:rsidP="006941DB">
            <w:pPr>
              <w:pStyle w:val="Numbers"/>
              <w:numPr>
                <w:ilvl w:val="1"/>
                <w:numId w:val="25"/>
              </w:numPr>
            </w:pPr>
            <w:r>
              <w:t xml:space="preserve">Give two examples of top-ten priority indicators of the </w:t>
            </w:r>
            <w:r w:rsidR="006941DB">
              <w:t xml:space="preserve">End </w:t>
            </w:r>
            <w:r>
              <w:t>TB Strategy?</w:t>
            </w:r>
          </w:p>
          <w:p w14:paraId="7EE31E75" w14:textId="3AF215F4" w:rsidR="00981D05" w:rsidRDefault="00981D05" w:rsidP="006941DB">
            <w:pPr>
              <w:pStyle w:val="Numbers"/>
              <w:numPr>
                <w:ilvl w:val="1"/>
                <w:numId w:val="25"/>
              </w:numPr>
            </w:pPr>
            <w:r>
              <w:t xml:space="preserve">Give two examples of the laboratory indicators of the </w:t>
            </w:r>
            <w:r w:rsidR="006941DB">
              <w:t xml:space="preserve">End </w:t>
            </w:r>
            <w:r>
              <w:t>TB Strategy?</w:t>
            </w:r>
          </w:p>
          <w:p w14:paraId="35EA4796" w14:textId="77777777" w:rsidR="00981D05" w:rsidRDefault="00981D05" w:rsidP="00981D05">
            <w:pPr>
              <w:pStyle w:val="Numbers"/>
            </w:pPr>
            <w:r>
              <w:t>List the three steps in developing a M&amp;E framework for your country?</w:t>
            </w:r>
          </w:p>
          <w:p w14:paraId="7AA326E1" w14:textId="77C91EF4" w:rsidR="00981D05" w:rsidRPr="00981D05" w:rsidRDefault="00981D05" w:rsidP="00981D05">
            <w:pPr>
              <w:pStyle w:val="Numbers"/>
            </w:pPr>
            <w:r>
              <w:t xml:space="preserve">List five sources of data that may be considered when developing a M&amp;E framework for your country?   </w:t>
            </w:r>
          </w:p>
        </w:tc>
        <w:tc>
          <w:tcPr>
            <w:tcW w:w="999" w:type="dxa"/>
            <w:shd w:val="clear" w:color="auto" w:fill="F2F2F2"/>
          </w:tcPr>
          <w:p w14:paraId="60178590" w14:textId="77777777" w:rsidR="00981D05" w:rsidRPr="000A608B" w:rsidRDefault="00981D05" w:rsidP="00476445">
            <w:pPr>
              <w:spacing w:before="120"/>
              <w:rPr>
                <w:rFonts w:ascii="Trebuchet MS" w:hAnsi="Trebuchet MS"/>
                <w:color w:val="7F7F7F" w:themeColor="text1" w:themeTint="80"/>
              </w:rPr>
            </w:pPr>
            <w:r w:rsidRPr="000A608B">
              <w:rPr>
                <w:rFonts w:ascii="Trebuchet MS" w:hAnsi="Trebuchet MS"/>
                <w:color w:val="7F7F7F" w:themeColor="text1" w:themeTint="80"/>
              </w:rPr>
              <w:t>15 minutes</w:t>
            </w:r>
          </w:p>
        </w:tc>
      </w:tr>
      <w:tr w:rsidR="00981D05" w:rsidRPr="000A608B" w14:paraId="79498D78" w14:textId="77777777" w:rsidTr="00476445">
        <w:trPr>
          <w:trHeight w:val="444"/>
        </w:trPr>
        <w:tc>
          <w:tcPr>
            <w:tcW w:w="1970" w:type="dxa"/>
            <w:shd w:val="clear" w:color="auto" w:fill="DEF0E9" w:themeFill="accent3" w:themeFillTint="66"/>
          </w:tcPr>
          <w:p w14:paraId="22A45263" w14:textId="52091348" w:rsidR="00981D05" w:rsidRPr="00DE20A5" w:rsidRDefault="00981D05" w:rsidP="00476445">
            <w:pPr>
              <w:spacing w:before="120"/>
              <w:rPr>
                <w:rFonts w:ascii="Trebuchet MS" w:hAnsi="Trebuchet MS"/>
                <w:b/>
                <w:color w:val="7F7F7F" w:themeColor="text1" w:themeTint="80"/>
              </w:rPr>
            </w:pPr>
            <w:r w:rsidRPr="00981D05">
              <w:rPr>
                <w:rFonts w:ascii="Trebuchet MS" w:hAnsi="Trebuchet MS"/>
                <w:b/>
                <w:color w:val="7F7F7F" w:themeColor="text1" w:themeTint="80"/>
              </w:rPr>
              <w:t>Exercise 1: Aligning performance indicators</w:t>
            </w:r>
          </w:p>
        </w:tc>
        <w:tc>
          <w:tcPr>
            <w:tcW w:w="6230" w:type="dxa"/>
            <w:shd w:val="clear" w:color="auto" w:fill="DEF0E9" w:themeFill="accent3" w:themeFillTint="66"/>
          </w:tcPr>
          <w:p w14:paraId="14F96414" w14:textId="392E1909" w:rsidR="00981D05" w:rsidRPr="00DE20A5" w:rsidRDefault="00981D05" w:rsidP="00981D05">
            <w:pPr>
              <w:rPr>
                <w:rFonts w:ascii="Trebuchet MS" w:hAnsi="Trebuchet MS"/>
                <w:color w:val="7F7F7F" w:themeColor="text1" w:themeTint="80"/>
              </w:rPr>
            </w:pPr>
            <w:r w:rsidRPr="00981D05">
              <w:rPr>
                <w:rFonts w:ascii="Trebuchet MS" w:hAnsi="Trebuchet MS"/>
                <w:color w:val="7F7F7F" w:themeColor="text1" w:themeTint="80"/>
              </w:rPr>
              <w:t>Aim: To align performance indicators into a single consolidated M&amp;E framework</w:t>
            </w:r>
          </w:p>
        </w:tc>
        <w:tc>
          <w:tcPr>
            <w:tcW w:w="999" w:type="dxa"/>
            <w:shd w:val="clear" w:color="auto" w:fill="DEF0E9" w:themeFill="accent3" w:themeFillTint="66"/>
          </w:tcPr>
          <w:p w14:paraId="3E811684" w14:textId="1C1F5220" w:rsidR="00981D05" w:rsidRPr="000A608B" w:rsidRDefault="00981D05" w:rsidP="00476445">
            <w:pPr>
              <w:spacing w:before="120"/>
              <w:rPr>
                <w:rFonts w:ascii="Trebuchet MS" w:hAnsi="Trebuchet MS"/>
                <w:color w:val="7F7F7F" w:themeColor="text1" w:themeTint="80"/>
              </w:rPr>
            </w:pPr>
            <w:r>
              <w:rPr>
                <w:rFonts w:ascii="Trebuchet MS" w:hAnsi="Trebuchet MS"/>
                <w:color w:val="7F7F7F" w:themeColor="text1" w:themeTint="80"/>
              </w:rPr>
              <w:t>8</w:t>
            </w:r>
            <w:r w:rsidRPr="000A608B">
              <w:rPr>
                <w:rFonts w:ascii="Trebuchet MS" w:hAnsi="Trebuchet MS"/>
                <w:color w:val="7F7F7F" w:themeColor="text1" w:themeTint="80"/>
              </w:rPr>
              <w:t>0 minutes</w:t>
            </w:r>
          </w:p>
        </w:tc>
      </w:tr>
      <w:tr w:rsidR="00981D05" w:rsidRPr="000A608B" w14:paraId="18A2E6D0" w14:textId="77777777" w:rsidTr="00476445">
        <w:trPr>
          <w:trHeight w:val="1031"/>
        </w:trPr>
        <w:tc>
          <w:tcPr>
            <w:tcW w:w="1970" w:type="dxa"/>
            <w:shd w:val="clear" w:color="auto" w:fill="F2F2F2"/>
          </w:tcPr>
          <w:p w14:paraId="15C53014" w14:textId="583BB4A1" w:rsidR="00981D05" w:rsidRPr="00DE20A5" w:rsidRDefault="00981D05" w:rsidP="00476445">
            <w:pPr>
              <w:spacing w:before="120"/>
              <w:rPr>
                <w:rFonts w:ascii="Trebuchet MS" w:hAnsi="Trebuchet MS"/>
                <w:b/>
                <w:color w:val="7F7F7F" w:themeColor="text1" w:themeTint="80"/>
              </w:rPr>
            </w:pPr>
            <w:r w:rsidRPr="00981D05">
              <w:rPr>
                <w:rFonts w:ascii="Trebuchet MS" w:hAnsi="Trebuchet MS"/>
                <w:b/>
                <w:color w:val="7F7F7F" w:themeColor="text1" w:themeTint="80"/>
                <w:lang w:val="en-GB"/>
              </w:rPr>
              <w:lastRenderedPageBreak/>
              <w:t>Exercise 2: Revising indicators from source documents</w:t>
            </w:r>
          </w:p>
        </w:tc>
        <w:tc>
          <w:tcPr>
            <w:tcW w:w="6230" w:type="dxa"/>
            <w:shd w:val="clear" w:color="auto" w:fill="F2F2F2"/>
          </w:tcPr>
          <w:p w14:paraId="48D22FEE" w14:textId="2C6ACDB7" w:rsidR="00981D05" w:rsidRPr="00DE20A5" w:rsidRDefault="00981D05" w:rsidP="00981D05">
            <w:pPr>
              <w:rPr>
                <w:rFonts w:ascii="Trebuchet MS" w:hAnsi="Trebuchet MS"/>
                <w:color w:val="7F7F7F" w:themeColor="text1" w:themeTint="80"/>
                <w:lang w:val="en-GB"/>
              </w:rPr>
            </w:pPr>
            <w:r w:rsidRPr="00981D05">
              <w:rPr>
                <w:rFonts w:ascii="Trebuchet MS" w:hAnsi="Trebuchet MS"/>
                <w:color w:val="7F7F7F" w:themeColor="text1" w:themeTint="80"/>
                <w:lang w:val="en-GB"/>
              </w:rPr>
              <w:t>Aim: To revise performance indicator source documents to enable collection of data</w:t>
            </w:r>
          </w:p>
        </w:tc>
        <w:tc>
          <w:tcPr>
            <w:tcW w:w="999" w:type="dxa"/>
            <w:shd w:val="clear" w:color="auto" w:fill="F2F2F2"/>
          </w:tcPr>
          <w:p w14:paraId="42858DEF" w14:textId="50F34E99" w:rsidR="00981D05" w:rsidRPr="000A608B" w:rsidRDefault="00981D05" w:rsidP="00476445">
            <w:pPr>
              <w:spacing w:before="120"/>
              <w:rPr>
                <w:rFonts w:ascii="Trebuchet MS" w:hAnsi="Trebuchet MS"/>
                <w:color w:val="7F7F7F" w:themeColor="text1" w:themeTint="80"/>
              </w:rPr>
            </w:pPr>
            <w:r>
              <w:rPr>
                <w:rFonts w:ascii="Trebuchet MS" w:hAnsi="Trebuchet MS"/>
                <w:color w:val="7F7F7F" w:themeColor="text1" w:themeTint="80"/>
              </w:rPr>
              <w:t>80 minutes</w:t>
            </w:r>
          </w:p>
        </w:tc>
      </w:tr>
      <w:tr w:rsidR="00981D05" w:rsidRPr="000A608B" w14:paraId="3BAA8CC7" w14:textId="77777777" w:rsidTr="00B46B43">
        <w:trPr>
          <w:trHeight w:val="1031"/>
        </w:trPr>
        <w:tc>
          <w:tcPr>
            <w:tcW w:w="1970" w:type="dxa"/>
            <w:shd w:val="clear" w:color="auto" w:fill="DEF0E9" w:themeFill="accent3" w:themeFillTint="66"/>
          </w:tcPr>
          <w:p w14:paraId="2ED9FA0C" w14:textId="2F78B946" w:rsidR="00981D05" w:rsidRPr="00981D05" w:rsidRDefault="00981D05" w:rsidP="00476445">
            <w:pPr>
              <w:spacing w:before="120"/>
              <w:rPr>
                <w:rFonts w:ascii="Trebuchet MS" w:hAnsi="Trebuchet MS"/>
                <w:b/>
                <w:color w:val="7F7F7F" w:themeColor="text1" w:themeTint="80"/>
                <w:lang w:val="en-GB"/>
              </w:rPr>
            </w:pPr>
            <w:bookmarkStart w:id="1" w:name="_GoBack"/>
            <w:r w:rsidRPr="00981D05">
              <w:rPr>
                <w:rFonts w:ascii="Trebuchet MS" w:hAnsi="Trebuchet MS"/>
                <w:b/>
                <w:color w:val="7F7F7F" w:themeColor="text1" w:themeTint="80"/>
                <w:lang w:val="en-GB"/>
              </w:rPr>
              <w:t>Handout and exercise in module:</w:t>
            </w:r>
          </w:p>
        </w:tc>
        <w:tc>
          <w:tcPr>
            <w:tcW w:w="6230" w:type="dxa"/>
            <w:shd w:val="clear" w:color="auto" w:fill="DEF0E9" w:themeFill="accent3" w:themeFillTint="66"/>
          </w:tcPr>
          <w:p w14:paraId="0A151792" w14:textId="4DDC64E5" w:rsidR="00981D05" w:rsidRPr="005F164D" w:rsidRDefault="00981D05" w:rsidP="005F164D">
            <w:pPr>
              <w:pStyle w:val="ListParagraph"/>
              <w:numPr>
                <w:ilvl w:val="0"/>
                <w:numId w:val="26"/>
              </w:numPr>
              <w:spacing w:before="200"/>
              <w:rPr>
                <w:lang w:val="en-GB"/>
              </w:rPr>
            </w:pPr>
            <w:r w:rsidRPr="005F164D">
              <w:rPr>
                <w:lang w:val="en-GB"/>
              </w:rPr>
              <w:t>Worksheet for Exercise 1 and 2 (W1</w:t>
            </w:r>
            <w:r w:rsidR="0048562C">
              <w:rPr>
                <w:lang w:val="en-GB"/>
              </w:rPr>
              <w:t xml:space="preserve"> &amp; W2</w:t>
            </w:r>
            <w:r w:rsidRPr="005F164D">
              <w:rPr>
                <w:lang w:val="en-GB"/>
              </w:rPr>
              <w:t>:PM6)</w:t>
            </w:r>
          </w:p>
          <w:p w14:paraId="7B5A6E62" w14:textId="6635F881" w:rsidR="00981D05" w:rsidRPr="005F164D" w:rsidRDefault="00981D05" w:rsidP="005F164D">
            <w:pPr>
              <w:pStyle w:val="ListParagraph"/>
              <w:numPr>
                <w:ilvl w:val="0"/>
                <w:numId w:val="26"/>
              </w:numPr>
              <w:spacing w:before="200"/>
              <w:rPr>
                <w:lang w:val="en-GB"/>
              </w:rPr>
            </w:pPr>
            <w:r w:rsidRPr="005F164D">
              <w:rPr>
                <w:lang w:val="en-GB"/>
              </w:rPr>
              <w:t>Workbook for Exercise 2</w:t>
            </w:r>
          </w:p>
        </w:tc>
        <w:tc>
          <w:tcPr>
            <w:tcW w:w="999" w:type="dxa"/>
            <w:shd w:val="clear" w:color="auto" w:fill="DEF0E9" w:themeFill="accent3" w:themeFillTint="66"/>
          </w:tcPr>
          <w:p w14:paraId="57498CC7" w14:textId="77777777" w:rsidR="00981D05" w:rsidRDefault="00981D05" w:rsidP="00476445">
            <w:pPr>
              <w:spacing w:before="120"/>
              <w:rPr>
                <w:rFonts w:ascii="Trebuchet MS" w:hAnsi="Trebuchet MS"/>
                <w:color w:val="7F7F7F" w:themeColor="text1" w:themeTint="80"/>
              </w:rPr>
            </w:pPr>
          </w:p>
        </w:tc>
      </w:tr>
      <w:bookmarkEnd w:id="1"/>
      <w:tr w:rsidR="00981D05" w:rsidRPr="000A608B" w14:paraId="13AC8B76" w14:textId="77777777" w:rsidTr="00B46B43">
        <w:trPr>
          <w:trHeight w:val="2206"/>
        </w:trPr>
        <w:tc>
          <w:tcPr>
            <w:tcW w:w="1970" w:type="dxa"/>
            <w:shd w:val="clear" w:color="auto" w:fill="F2F2F2"/>
          </w:tcPr>
          <w:p w14:paraId="3C7D7D00" w14:textId="1B3F0D69" w:rsidR="00981D05" w:rsidRPr="00DE20A5" w:rsidRDefault="00981D05" w:rsidP="00476445">
            <w:pPr>
              <w:spacing w:before="120"/>
              <w:rPr>
                <w:rFonts w:ascii="Trebuchet MS" w:hAnsi="Trebuchet MS"/>
                <w:b/>
                <w:color w:val="7F7F7F" w:themeColor="text1" w:themeTint="80"/>
              </w:rPr>
            </w:pPr>
            <w:r w:rsidRPr="00DE20A5">
              <w:rPr>
                <w:rFonts w:ascii="Trebuchet MS" w:hAnsi="Trebuchet MS"/>
                <w:b/>
                <w:color w:val="7F7F7F" w:themeColor="text1" w:themeTint="80"/>
                <w:lang w:val="en-GB"/>
              </w:rPr>
              <w:t>Additional resources or references:</w:t>
            </w:r>
          </w:p>
        </w:tc>
        <w:tc>
          <w:tcPr>
            <w:tcW w:w="6230" w:type="dxa"/>
            <w:shd w:val="clear" w:color="auto" w:fill="F2F2F2"/>
          </w:tcPr>
          <w:p w14:paraId="3E44BEE8" w14:textId="20B2F7C9" w:rsidR="005F164D" w:rsidRDefault="005F164D" w:rsidP="000C551D">
            <w:pPr>
              <w:pStyle w:val="Numbers"/>
              <w:numPr>
                <w:ilvl w:val="0"/>
                <w:numId w:val="21"/>
              </w:numPr>
            </w:pPr>
            <w:r>
              <w:t xml:space="preserve">End TB Strategy. Access: </w:t>
            </w:r>
            <w:hyperlink r:id="rId8" w:history="1">
              <w:r w:rsidR="000C551D" w:rsidRPr="00A246E6">
                <w:rPr>
                  <w:rStyle w:val="Hyperlink"/>
                  <w:rFonts w:ascii="Trebuchet MS" w:hAnsi="Trebuchet MS"/>
                  <w:sz w:val="22"/>
                </w:rPr>
                <w:t>http://www.who.int/tb/post2015_strategy/en/</w:t>
              </w:r>
            </w:hyperlink>
          </w:p>
          <w:p w14:paraId="6E5CAB63" w14:textId="1640E885" w:rsidR="005F164D" w:rsidRDefault="005F164D" w:rsidP="005F164D">
            <w:pPr>
              <w:pStyle w:val="Numbers"/>
              <w:numPr>
                <w:ilvl w:val="0"/>
                <w:numId w:val="21"/>
              </w:numPr>
            </w:pPr>
            <w:r>
              <w:t xml:space="preserve">WHO. National AIDS programmes: a guide to monitoring and evaluating HIV/AIDS care and support. Access: </w:t>
            </w:r>
            <w:hyperlink r:id="rId9" w:history="1">
              <w:r w:rsidR="00A246E6" w:rsidRPr="00A246E6">
                <w:rPr>
                  <w:rStyle w:val="Hyperlink"/>
                  <w:rFonts w:ascii="Trebuchet MS" w:hAnsi="Trebuchet MS"/>
                  <w:sz w:val="22"/>
                </w:rPr>
                <w:t>http://www.who.int/hiv/pub/epidemiology/en/Care&amp;SupportGuideE.pdf?ua=1</w:t>
              </w:r>
            </w:hyperlink>
          </w:p>
          <w:p w14:paraId="7427DE63" w14:textId="0845F29A" w:rsidR="005F164D" w:rsidRDefault="005F164D" w:rsidP="005F164D">
            <w:pPr>
              <w:pStyle w:val="Numbers"/>
              <w:numPr>
                <w:ilvl w:val="0"/>
                <w:numId w:val="21"/>
              </w:numPr>
            </w:pPr>
            <w:r>
              <w:t xml:space="preserve">USAID. A Guide for Monitoring and Evaluating Child Health Programs. 2005. Access: </w:t>
            </w:r>
            <w:hyperlink r:id="rId10" w:anchor="tools" w:history="1">
              <w:r w:rsidR="00A246E6" w:rsidRPr="00A246E6">
                <w:rPr>
                  <w:rStyle w:val="Hyperlink"/>
                  <w:rFonts w:ascii="Trebuchet MS" w:hAnsi="Trebuchet MS"/>
                  <w:sz w:val="22"/>
                </w:rPr>
                <w:t>http://www.who.int/hiv/strategic/me/en/ - tools</w:t>
              </w:r>
            </w:hyperlink>
          </w:p>
          <w:p w14:paraId="3ADBA670" w14:textId="26F7A98B" w:rsidR="00981D05" w:rsidRPr="00DE20A5" w:rsidRDefault="005F164D" w:rsidP="005F164D">
            <w:pPr>
              <w:pStyle w:val="Numbers"/>
              <w:numPr>
                <w:ilvl w:val="0"/>
                <w:numId w:val="21"/>
              </w:numPr>
            </w:pPr>
            <w:r>
              <w:t xml:space="preserve">Monitoring and Evaluation toolkit- HIV/AIDS, Tuberculosis and Malaria. June 2004. Access: </w:t>
            </w:r>
            <w:hyperlink r:id="rId11" w:anchor="tools" w:history="1">
              <w:r w:rsidR="00A246E6" w:rsidRPr="00A246E6">
                <w:rPr>
                  <w:rStyle w:val="Hyperlink"/>
                  <w:rFonts w:ascii="Trebuchet MS" w:hAnsi="Trebuchet MS"/>
                  <w:sz w:val="22"/>
                </w:rPr>
                <w:t>http://www.who.int/hiv/strategic/me/en/ - tools</w:t>
              </w:r>
            </w:hyperlink>
          </w:p>
        </w:tc>
        <w:tc>
          <w:tcPr>
            <w:tcW w:w="999" w:type="dxa"/>
            <w:shd w:val="clear" w:color="auto" w:fill="F2F2F2"/>
          </w:tcPr>
          <w:p w14:paraId="178CE7FD" w14:textId="77777777" w:rsidR="00981D05" w:rsidRPr="000A608B" w:rsidRDefault="00981D05" w:rsidP="00476445">
            <w:pPr>
              <w:spacing w:before="120"/>
              <w:rPr>
                <w:rFonts w:ascii="Trebuchet MS" w:hAnsi="Trebuchet MS"/>
                <w:color w:val="7F7F7F" w:themeColor="text1" w:themeTint="80"/>
              </w:rPr>
            </w:pPr>
          </w:p>
        </w:tc>
      </w:tr>
    </w:tbl>
    <w:p w14:paraId="6483E8A2" w14:textId="0575319C" w:rsidR="00981D05" w:rsidRDefault="00981D05" w:rsidP="00592B57">
      <w:pPr>
        <w:rPr>
          <w:rFonts w:ascii="Trebuchet MS" w:hAnsi="Trebuchet MS"/>
          <w:b/>
          <w:color w:val="000000" w:themeColor="text1"/>
          <w:sz w:val="40"/>
          <w:szCs w:val="40"/>
        </w:rPr>
      </w:pPr>
    </w:p>
    <w:p w14:paraId="5FDC1678" w14:textId="77777777" w:rsidR="00C5631E" w:rsidRDefault="00C5631E" w:rsidP="006D498E">
      <w:pPr>
        <w:pStyle w:val="GLISubHeader"/>
      </w:pPr>
      <w:r>
        <w:t>Module notes</w:t>
      </w:r>
    </w:p>
    <w:p w14:paraId="1956EC76" w14:textId="262765A7" w:rsidR="00C5631E" w:rsidRPr="006D498E" w:rsidRDefault="00A246E6" w:rsidP="006D498E">
      <w:pPr>
        <w:spacing w:line="276" w:lineRule="auto"/>
        <w:jc w:val="both"/>
        <w:rPr>
          <w:rFonts w:asciiTheme="minorHAnsi" w:hAnsiTheme="minorHAnsi"/>
          <w:color w:val="7F7F7F" w:themeColor="text1" w:themeTint="80"/>
        </w:rPr>
      </w:pPr>
      <w:r>
        <w:rPr>
          <w:rFonts w:asciiTheme="minorHAnsi" w:hAnsiTheme="minorHAnsi"/>
          <w:b/>
          <w:color w:val="7F7F7F" w:themeColor="text1" w:themeTint="80"/>
        </w:rPr>
        <w:t>Slide 4</w:t>
      </w:r>
      <w:r w:rsidR="00C5631E" w:rsidRPr="006D498E">
        <w:rPr>
          <w:rFonts w:asciiTheme="minorHAnsi" w:hAnsiTheme="minorHAnsi"/>
          <w:b/>
          <w:color w:val="7F7F7F" w:themeColor="text1" w:themeTint="80"/>
        </w:rPr>
        <w:t>-</w:t>
      </w:r>
      <w:r w:rsidR="0085420B">
        <w:rPr>
          <w:rFonts w:asciiTheme="minorHAnsi" w:hAnsiTheme="minorHAnsi"/>
          <w:b/>
          <w:color w:val="7F7F7F" w:themeColor="text1" w:themeTint="80"/>
        </w:rPr>
        <w:t>6</w:t>
      </w:r>
      <w:r w:rsidR="00C5631E" w:rsidRPr="006D498E">
        <w:rPr>
          <w:rFonts w:asciiTheme="minorHAnsi" w:hAnsiTheme="minorHAnsi"/>
          <w:color w:val="7F7F7F" w:themeColor="text1" w:themeTint="80"/>
        </w:rPr>
        <w:t xml:space="preserve"> Introduce participants to the fundamentals of M&amp;E</w:t>
      </w:r>
    </w:p>
    <w:p w14:paraId="36BA2FCD" w14:textId="1D25C3A7" w:rsidR="00C5631E" w:rsidRPr="006D498E" w:rsidRDefault="00C5631E" w:rsidP="006D498E">
      <w:pPr>
        <w:spacing w:line="276" w:lineRule="auto"/>
        <w:jc w:val="both"/>
        <w:rPr>
          <w:rFonts w:asciiTheme="minorHAnsi" w:hAnsiTheme="minorHAnsi"/>
          <w:color w:val="7F7F7F" w:themeColor="text1" w:themeTint="80"/>
        </w:rPr>
      </w:pPr>
      <w:r w:rsidRPr="006D498E">
        <w:rPr>
          <w:rFonts w:asciiTheme="minorHAnsi" w:hAnsiTheme="minorHAnsi"/>
          <w:b/>
          <w:color w:val="7F7F7F" w:themeColor="text1" w:themeTint="80"/>
        </w:rPr>
        <w:t>Slide 7</w:t>
      </w:r>
      <w:r w:rsidRPr="006D498E">
        <w:rPr>
          <w:rFonts w:asciiTheme="minorHAnsi" w:hAnsiTheme="minorHAnsi"/>
          <w:color w:val="7F7F7F" w:themeColor="text1" w:themeTint="80"/>
        </w:rPr>
        <w:t xml:space="preserve"> An indicator is a variable that measures one aspect of a program or project. Let’s take a moment to go over each piece of this definition. The purpose of indicators typically is to show that a program activities are carried out as planned or that a program activity has caused a change or difference in something else. Therefore</w:t>
      </w:r>
      <w:r w:rsidR="006D498E" w:rsidRPr="006D498E">
        <w:rPr>
          <w:rFonts w:asciiTheme="minorHAnsi" w:hAnsiTheme="minorHAnsi"/>
          <w:color w:val="7F7F7F" w:themeColor="text1" w:themeTint="80"/>
        </w:rPr>
        <w:t>;</w:t>
      </w:r>
      <w:r w:rsidRPr="006D498E">
        <w:rPr>
          <w:rFonts w:asciiTheme="minorHAnsi" w:hAnsiTheme="minorHAnsi"/>
          <w:color w:val="7F7F7F" w:themeColor="text1" w:themeTint="80"/>
        </w:rPr>
        <w:t xml:space="preserve"> an indicator of that change will be something that we reasonably expect to vary. Its value will change from a given or baseline level at the time the program begins, to another value after the program and its activities have had time to make their impact felt, when the variable, or indicator, is calculated again. </w:t>
      </w:r>
    </w:p>
    <w:p w14:paraId="1FC8A983" w14:textId="77777777" w:rsidR="00C5631E" w:rsidRPr="006D498E" w:rsidRDefault="00C5631E" w:rsidP="006D498E">
      <w:pPr>
        <w:spacing w:line="276" w:lineRule="auto"/>
        <w:jc w:val="both"/>
        <w:rPr>
          <w:rFonts w:asciiTheme="minorHAnsi" w:hAnsiTheme="minorHAnsi"/>
          <w:color w:val="7F7F7F" w:themeColor="text1" w:themeTint="80"/>
        </w:rPr>
      </w:pPr>
      <w:r w:rsidRPr="006D498E">
        <w:rPr>
          <w:rFonts w:asciiTheme="minorHAnsi" w:hAnsiTheme="minorHAnsi"/>
          <w:color w:val="7F7F7F" w:themeColor="text1" w:themeTint="80"/>
        </w:rPr>
        <w:t>Secondly, an indicator is a measurement. It measures the value of the change in meaningful units for program management: a measurement that can be compared to past and future units and values. A metric is the calculation or formula that the indicator is based on. Calculation of the metric establishes the indicator’s objective value at a point in time. Even if the factor itself is subjective, like attitudes of a target population, the indicator metric calculates its value objectively at a given time.</w:t>
      </w:r>
    </w:p>
    <w:p w14:paraId="701BB87D" w14:textId="7BFCE2A5" w:rsidR="00C5631E" w:rsidRPr="006D498E" w:rsidRDefault="00C5631E" w:rsidP="006D498E">
      <w:pPr>
        <w:spacing w:line="276" w:lineRule="auto"/>
        <w:jc w:val="both"/>
        <w:rPr>
          <w:rFonts w:asciiTheme="minorHAnsi" w:hAnsiTheme="minorHAnsi"/>
          <w:color w:val="7F7F7F" w:themeColor="text1" w:themeTint="80"/>
        </w:rPr>
      </w:pPr>
      <w:r w:rsidRPr="006D498E">
        <w:rPr>
          <w:rFonts w:asciiTheme="minorHAnsi" w:hAnsiTheme="minorHAnsi"/>
          <w:color w:val="7F7F7F" w:themeColor="text1" w:themeTint="80"/>
        </w:rPr>
        <w:lastRenderedPageBreak/>
        <w:t>Thirdly, an indicator focuses on a single aspect of a program or project. It may be an input, an output, or an overarching objective, but its related metric will be narrowly defined in a way that captures that aspect as precisely as possible.</w:t>
      </w:r>
    </w:p>
    <w:p w14:paraId="72819290" w14:textId="75DF6527" w:rsidR="00C5631E" w:rsidRPr="006D498E" w:rsidRDefault="00C5631E" w:rsidP="006D498E">
      <w:pPr>
        <w:spacing w:line="276" w:lineRule="auto"/>
        <w:jc w:val="both"/>
        <w:rPr>
          <w:rFonts w:asciiTheme="minorHAnsi" w:hAnsiTheme="minorHAnsi"/>
          <w:color w:val="7F7F7F" w:themeColor="text1" w:themeTint="80"/>
        </w:rPr>
      </w:pPr>
      <w:r w:rsidRPr="006D498E">
        <w:rPr>
          <w:rFonts w:asciiTheme="minorHAnsi" w:hAnsiTheme="minorHAnsi"/>
          <w:color w:val="7F7F7F" w:themeColor="text1" w:themeTint="80"/>
        </w:rPr>
        <w:t xml:space="preserve">A full, complete, and appropriate set of indicators for a given project or program in each context with given goals and objectives will include at least one indicator for each significant aspect of program activities. </w:t>
      </w:r>
    </w:p>
    <w:p w14:paraId="12D8719F" w14:textId="1C291B59" w:rsidR="00C5631E" w:rsidRPr="006D498E" w:rsidRDefault="00671839" w:rsidP="006D498E">
      <w:pPr>
        <w:spacing w:line="276" w:lineRule="auto"/>
        <w:jc w:val="both"/>
        <w:rPr>
          <w:rFonts w:asciiTheme="minorHAnsi" w:hAnsiTheme="minorHAnsi"/>
          <w:color w:val="7F7F7F" w:themeColor="text1" w:themeTint="80"/>
        </w:rPr>
      </w:pPr>
      <w:r>
        <w:rPr>
          <w:rFonts w:asciiTheme="minorHAnsi" w:hAnsiTheme="minorHAnsi"/>
          <w:b/>
          <w:color w:val="7F7F7F" w:themeColor="text1" w:themeTint="80"/>
        </w:rPr>
        <w:t>Slides 9-22</w:t>
      </w:r>
      <w:r w:rsidR="00C5631E" w:rsidRPr="006D498E">
        <w:rPr>
          <w:rFonts w:asciiTheme="minorHAnsi" w:hAnsiTheme="minorHAnsi"/>
          <w:b/>
          <w:color w:val="7F7F7F" w:themeColor="text1" w:themeTint="80"/>
        </w:rPr>
        <w:t xml:space="preserve"> </w:t>
      </w:r>
      <w:r w:rsidR="00C5631E" w:rsidRPr="006D498E">
        <w:rPr>
          <w:rFonts w:asciiTheme="minorHAnsi" w:hAnsiTheme="minorHAnsi"/>
          <w:color w:val="7F7F7F" w:themeColor="text1" w:themeTint="80"/>
        </w:rPr>
        <w:t>For more information on the End TB Strategy review publication linked in the resources section</w:t>
      </w:r>
      <w:r w:rsidR="006D498E">
        <w:rPr>
          <w:rFonts w:asciiTheme="minorHAnsi" w:hAnsiTheme="minorHAnsi"/>
          <w:color w:val="7F7F7F" w:themeColor="text1" w:themeTint="80"/>
        </w:rPr>
        <w:t>.</w:t>
      </w:r>
    </w:p>
    <w:p w14:paraId="148BACAB" w14:textId="724E8316" w:rsidR="00C5631E" w:rsidRDefault="00671839" w:rsidP="006D498E">
      <w:pPr>
        <w:spacing w:line="276" w:lineRule="auto"/>
        <w:jc w:val="both"/>
        <w:rPr>
          <w:rFonts w:asciiTheme="minorHAnsi" w:hAnsiTheme="minorHAnsi"/>
          <w:b/>
          <w:color w:val="7F7F7F" w:themeColor="text1" w:themeTint="80"/>
        </w:rPr>
      </w:pPr>
      <w:r>
        <w:rPr>
          <w:rFonts w:asciiTheme="minorHAnsi" w:hAnsiTheme="minorHAnsi"/>
          <w:b/>
          <w:color w:val="7F7F7F" w:themeColor="text1" w:themeTint="80"/>
        </w:rPr>
        <w:t>Slides 23-26</w:t>
      </w:r>
      <w:r w:rsidR="00C5631E" w:rsidRPr="006D498E">
        <w:rPr>
          <w:rFonts w:asciiTheme="minorHAnsi" w:hAnsiTheme="minorHAnsi"/>
          <w:color w:val="7F7F7F" w:themeColor="text1" w:themeTint="80"/>
        </w:rPr>
        <w:t xml:space="preserve"> Introduce participants to National TB M&amp;E framework. It important to emphasize that targets reflected in the framework need to align with global targets, as the data collected at district / facility level informs national and ultimately global outcomes. How indicators are group is not critical, but grouping indicators can help identify gaps in indicators collected</w:t>
      </w:r>
      <w:r w:rsidR="006D498E">
        <w:rPr>
          <w:rFonts w:asciiTheme="minorHAnsi" w:hAnsiTheme="minorHAnsi"/>
          <w:b/>
          <w:color w:val="7F7F7F" w:themeColor="text1" w:themeTint="80"/>
        </w:rPr>
        <w:t>.</w:t>
      </w:r>
    </w:p>
    <w:p w14:paraId="3B21DC02" w14:textId="4F3EFFED" w:rsidR="00C81059" w:rsidRPr="006D498E" w:rsidRDefault="00C81059" w:rsidP="00C81059">
      <w:pPr>
        <w:spacing w:line="276" w:lineRule="auto"/>
        <w:jc w:val="both"/>
        <w:rPr>
          <w:rFonts w:asciiTheme="minorHAnsi" w:hAnsiTheme="minorHAnsi"/>
          <w:color w:val="7F7F7F" w:themeColor="text1" w:themeTint="80"/>
        </w:rPr>
      </w:pPr>
      <w:r w:rsidRPr="00C81059">
        <w:rPr>
          <w:rFonts w:asciiTheme="minorHAnsi" w:hAnsiTheme="minorHAnsi"/>
          <w:b/>
          <w:color w:val="7F7F7F" w:themeColor="text1" w:themeTint="80"/>
        </w:rPr>
        <w:t>Slide 2</w:t>
      </w:r>
      <w:r w:rsidR="00671839">
        <w:rPr>
          <w:rFonts w:asciiTheme="minorHAnsi" w:hAnsiTheme="minorHAnsi"/>
          <w:b/>
          <w:color w:val="7F7F7F" w:themeColor="text1" w:themeTint="80"/>
        </w:rPr>
        <w:t>9</w:t>
      </w:r>
      <w:r w:rsidRPr="00C81059">
        <w:rPr>
          <w:rFonts w:asciiTheme="minorHAnsi" w:hAnsiTheme="minorHAnsi"/>
          <w:color w:val="7F7F7F" w:themeColor="text1" w:themeTint="80"/>
        </w:rPr>
        <w:t xml:space="preserve"> A full, complete, and appropriate set of indicators for a given project or program in each context with given goals and objectives will include at least one indicator for each significant aspect of program activities. For a programme or project to achieve its goals, inputs such as money and staff time must result in outputs such as stocks and delivery systems for drugs and other essential commodities, new or improved services, trained staff, information materials, etc. These outputs are often the result of specific processes, such as training sessions for staff, that should be included as key activities aimed at achieving the outputs. If these outputs are well designed and reach the populations for which they were intended, the programme or project is likely to have positive short-term effects or outcomes. These positive short-term outcomes should lead to changes in the longer- term impact of programmes, measured in fewer new cases of TB etc.</w:t>
      </w:r>
    </w:p>
    <w:p w14:paraId="4557F085" w14:textId="793DFB8F" w:rsidR="00C81059" w:rsidRDefault="00671839" w:rsidP="006D498E">
      <w:pPr>
        <w:spacing w:line="276" w:lineRule="auto"/>
        <w:jc w:val="both"/>
        <w:rPr>
          <w:rFonts w:asciiTheme="minorHAnsi" w:hAnsiTheme="minorHAnsi"/>
          <w:color w:val="7F7F7F" w:themeColor="text1" w:themeTint="80"/>
        </w:rPr>
      </w:pPr>
      <w:r>
        <w:rPr>
          <w:rFonts w:asciiTheme="minorHAnsi" w:hAnsiTheme="minorHAnsi"/>
          <w:b/>
          <w:color w:val="7F7F7F" w:themeColor="text1" w:themeTint="80"/>
        </w:rPr>
        <w:t>Slides 30</w:t>
      </w:r>
      <w:r w:rsidR="00C5631E" w:rsidRPr="006D498E">
        <w:rPr>
          <w:rFonts w:asciiTheme="minorHAnsi" w:hAnsiTheme="minorHAnsi"/>
          <w:b/>
          <w:color w:val="7F7F7F" w:themeColor="text1" w:themeTint="80"/>
        </w:rPr>
        <w:t>-</w:t>
      </w:r>
      <w:r>
        <w:rPr>
          <w:rFonts w:asciiTheme="minorHAnsi" w:hAnsiTheme="minorHAnsi"/>
          <w:b/>
          <w:color w:val="7F7F7F" w:themeColor="text1" w:themeTint="80"/>
        </w:rPr>
        <w:t>32</w:t>
      </w:r>
      <w:r w:rsidR="00C5631E" w:rsidRPr="006D498E">
        <w:rPr>
          <w:rFonts w:asciiTheme="minorHAnsi" w:hAnsiTheme="minorHAnsi"/>
          <w:color w:val="7F7F7F" w:themeColor="text1" w:themeTint="80"/>
        </w:rPr>
        <w:t xml:space="preserve"> The framework discussed relates specifically to the TB Diagnostic Network. The National TB M&amp;E framework is broader than this</w:t>
      </w:r>
      <w:r w:rsidR="00C81059">
        <w:rPr>
          <w:rFonts w:asciiTheme="minorHAnsi" w:hAnsiTheme="minorHAnsi"/>
          <w:color w:val="7F7F7F" w:themeColor="text1" w:themeTint="80"/>
        </w:rPr>
        <w:t>,</w:t>
      </w:r>
      <w:r w:rsidR="00C5631E" w:rsidRPr="006D498E">
        <w:rPr>
          <w:rFonts w:asciiTheme="minorHAnsi" w:hAnsiTheme="minorHAnsi"/>
          <w:color w:val="7F7F7F" w:themeColor="text1" w:themeTint="80"/>
        </w:rPr>
        <w:t xml:space="preserve"> covering a</w:t>
      </w:r>
      <w:r>
        <w:rPr>
          <w:rFonts w:asciiTheme="minorHAnsi" w:hAnsiTheme="minorHAnsi"/>
          <w:color w:val="7F7F7F" w:themeColor="text1" w:themeTint="80"/>
        </w:rPr>
        <w:t>ll the aspects shown in slide 23</w:t>
      </w:r>
      <w:r w:rsidR="00C5631E" w:rsidRPr="006D498E">
        <w:rPr>
          <w:rFonts w:asciiTheme="minorHAnsi" w:hAnsiTheme="minorHAnsi"/>
          <w:color w:val="7F7F7F" w:themeColor="text1" w:themeTint="80"/>
        </w:rPr>
        <w:t xml:space="preserve">. </w:t>
      </w:r>
    </w:p>
    <w:p w14:paraId="0CC08712" w14:textId="77777777" w:rsidR="00671839" w:rsidRDefault="00671839" w:rsidP="006D498E">
      <w:pPr>
        <w:spacing w:line="276" w:lineRule="auto"/>
        <w:jc w:val="both"/>
        <w:rPr>
          <w:rFonts w:asciiTheme="minorHAnsi" w:hAnsiTheme="minorHAnsi"/>
          <w:color w:val="7F7F7F" w:themeColor="text1" w:themeTint="80"/>
        </w:rPr>
      </w:pPr>
      <w:r>
        <w:rPr>
          <w:rFonts w:asciiTheme="minorHAnsi" w:hAnsiTheme="minorHAnsi"/>
          <w:b/>
          <w:color w:val="7F7F7F" w:themeColor="text1" w:themeTint="80"/>
        </w:rPr>
        <w:t>Slides 33</w:t>
      </w:r>
      <w:r w:rsidR="00C81059" w:rsidRPr="00C81059">
        <w:rPr>
          <w:rFonts w:asciiTheme="minorHAnsi" w:hAnsiTheme="minorHAnsi"/>
          <w:b/>
          <w:color w:val="7F7F7F" w:themeColor="text1" w:themeTint="80"/>
        </w:rPr>
        <w:t>-3</w:t>
      </w:r>
      <w:r>
        <w:rPr>
          <w:rFonts w:asciiTheme="minorHAnsi" w:hAnsiTheme="minorHAnsi"/>
          <w:b/>
          <w:color w:val="7F7F7F" w:themeColor="text1" w:themeTint="80"/>
        </w:rPr>
        <w:t>4</w:t>
      </w:r>
      <w:r w:rsidR="00C81059">
        <w:rPr>
          <w:rFonts w:asciiTheme="minorHAnsi" w:hAnsiTheme="minorHAnsi"/>
          <w:color w:val="7F7F7F" w:themeColor="text1" w:themeTint="80"/>
        </w:rPr>
        <w:t xml:space="preserve"> </w:t>
      </w:r>
      <w:r w:rsidR="00C5631E" w:rsidRPr="006D498E">
        <w:rPr>
          <w:rFonts w:asciiTheme="minorHAnsi" w:hAnsiTheme="minorHAnsi"/>
          <w:color w:val="7F7F7F" w:themeColor="text1" w:themeTint="80"/>
        </w:rPr>
        <w:t>The</w:t>
      </w:r>
      <w:r w:rsidR="006702F4">
        <w:rPr>
          <w:rFonts w:asciiTheme="minorHAnsi" w:hAnsiTheme="minorHAnsi"/>
          <w:color w:val="7F7F7F" w:themeColor="text1" w:themeTint="80"/>
        </w:rPr>
        <w:t xml:space="preserve">se </w:t>
      </w:r>
      <w:r w:rsidR="00C5631E" w:rsidRPr="006D498E">
        <w:rPr>
          <w:rFonts w:asciiTheme="minorHAnsi" w:hAnsiTheme="minorHAnsi"/>
          <w:color w:val="7F7F7F" w:themeColor="text1" w:themeTint="80"/>
        </w:rPr>
        <w:t>slides introduce routine monitoring procedures and revision of data collection tools. This section ends with exercis</w:t>
      </w:r>
      <w:r w:rsidR="00456CA7">
        <w:rPr>
          <w:rFonts w:asciiTheme="minorHAnsi" w:hAnsiTheme="minorHAnsi"/>
          <w:color w:val="7F7F7F" w:themeColor="text1" w:themeTint="80"/>
        </w:rPr>
        <w:t xml:space="preserve">e 2 first introduced in slide 26. </w:t>
      </w:r>
    </w:p>
    <w:p w14:paraId="4D6BCFAC" w14:textId="5CE9235D" w:rsidR="00C5631E" w:rsidRDefault="00671839" w:rsidP="006D498E">
      <w:pPr>
        <w:spacing w:line="276" w:lineRule="auto"/>
        <w:jc w:val="both"/>
        <w:rPr>
          <w:rFonts w:asciiTheme="minorHAnsi" w:hAnsiTheme="minorHAnsi"/>
          <w:color w:val="7F7F7F" w:themeColor="text1" w:themeTint="80"/>
        </w:rPr>
      </w:pPr>
      <w:r w:rsidRPr="00671839">
        <w:rPr>
          <w:rFonts w:asciiTheme="minorHAnsi" w:hAnsiTheme="minorHAnsi"/>
          <w:b/>
          <w:color w:val="7F7F7F" w:themeColor="text1" w:themeTint="80"/>
        </w:rPr>
        <w:t>Slide 37</w:t>
      </w:r>
      <w:r w:rsidR="00C5631E" w:rsidRPr="006D498E">
        <w:rPr>
          <w:rFonts w:asciiTheme="minorHAnsi" w:hAnsiTheme="minorHAnsi"/>
          <w:color w:val="7F7F7F" w:themeColor="text1" w:themeTint="80"/>
        </w:rPr>
        <w:t xml:space="preserve"> can be skipped and reviewed after the debrief of the exercise</w:t>
      </w:r>
      <w:r w:rsidR="006D498E">
        <w:rPr>
          <w:rFonts w:asciiTheme="minorHAnsi" w:hAnsiTheme="minorHAnsi"/>
          <w:color w:val="7F7F7F" w:themeColor="text1" w:themeTint="80"/>
        </w:rPr>
        <w:t>.</w:t>
      </w:r>
    </w:p>
    <w:p w14:paraId="517B44DF" w14:textId="695A651D" w:rsidR="006D498E" w:rsidRDefault="006D498E" w:rsidP="00C5631E">
      <w:pPr>
        <w:rPr>
          <w:rFonts w:asciiTheme="minorHAnsi" w:hAnsiTheme="minorHAnsi"/>
          <w:color w:val="7F7F7F" w:themeColor="text1" w:themeTint="80"/>
        </w:rPr>
      </w:pPr>
    </w:p>
    <w:p w14:paraId="397E72A9" w14:textId="77777777" w:rsidR="00456CA7" w:rsidRDefault="00456CA7" w:rsidP="006D498E">
      <w:pPr>
        <w:pStyle w:val="Heading1"/>
      </w:pPr>
    </w:p>
    <w:p w14:paraId="43019715" w14:textId="77777777" w:rsidR="00456CA7" w:rsidRDefault="00456CA7" w:rsidP="006D498E">
      <w:pPr>
        <w:pStyle w:val="Heading1"/>
      </w:pPr>
    </w:p>
    <w:p w14:paraId="2F0DEABB" w14:textId="77777777" w:rsidR="00456CA7" w:rsidRDefault="00456CA7" w:rsidP="006D498E">
      <w:pPr>
        <w:pStyle w:val="Heading1"/>
      </w:pPr>
    </w:p>
    <w:p w14:paraId="43F2C334" w14:textId="77777777" w:rsidR="00456CA7" w:rsidRDefault="00456CA7" w:rsidP="006D498E">
      <w:pPr>
        <w:pStyle w:val="Heading1"/>
      </w:pPr>
    </w:p>
    <w:p w14:paraId="53376F5E" w14:textId="77777777" w:rsidR="00456CA7" w:rsidRDefault="00456CA7" w:rsidP="006D498E">
      <w:pPr>
        <w:pStyle w:val="Heading1"/>
      </w:pPr>
    </w:p>
    <w:p w14:paraId="10B83BF3" w14:textId="77777777" w:rsidR="00456CA7" w:rsidRDefault="00456CA7" w:rsidP="006D498E">
      <w:pPr>
        <w:pStyle w:val="Heading1"/>
      </w:pPr>
    </w:p>
    <w:p w14:paraId="2C6B6E10" w14:textId="40B739A4" w:rsidR="006D498E" w:rsidRDefault="006D498E" w:rsidP="006D498E">
      <w:pPr>
        <w:pStyle w:val="Heading1"/>
      </w:pPr>
      <w:r>
        <w:lastRenderedPageBreak/>
        <w:t>EXERCISE 1: ALIGNING PERFORMANCE INDICATORS</w:t>
      </w:r>
    </w:p>
    <w:tbl>
      <w:tblPr>
        <w:tblStyle w:val="TableGrid"/>
        <w:tblpPr w:leftFromText="180" w:rightFromText="180" w:vertAnchor="text" w:tblpY="1"/>
        <w:tblOverlap w:val="never"/>
        <w:tblW w:w="9057" w:type="dxa"/>
        <w:tblBorders>
          <w:top w:val="single" w:sz="12" w:space="0" w:color="FEFEFE" w:themeColor="accent5"/>
          <w:left w:val="single" w:sz="12" w:space="0" w:color="FEFEFE" w:themeColor="accent5"/>
          <w:bottom w:val="single" w:sz="12" w:space="0" w:color="FEFEFE" w:themeColor="accent5"/>
          <w:right w:val="single" w:sz="12" w:space="0" w:color="FEFEFE" w:themeColor="accent5"/>
          <w:insideH w:val="single" w:sz="12" w:space="0" w:color="FEFEFE" w:themeColor="accent5"/>
          <w:insideV w:val="single" w:sz="12" w:space="0" w:color="FEFEFE" w:themeColor="accent5"/>
        </w:tblBorders>
        <w:tblLook w:val="01E0" w:firstRow="1" w:lastRow="1" w:firstColumn="1" w:lastColumn="1" w:noHBand="0" w:noVBand="0"/>
      </w:tblPr>
      <w:tblGrid>
        <w:gridCol w:w="2268"/>
        <w:gridCol w:w="6789"/>
      </w:tblGrid>
      <w:tr w:rsidR="00797F79" w:rsidRPr="000A608B" w14:paraId="2FF5FF2F" w14:textId="77777777" w:rsidTr="00476445">
        <w:tc>
          <w:tcPr>
            <w:tcW w:w="2268" w:type="dxa"/>
            <w:shd w:val="clear" w:color="auto" w:fill="DEF0E9" w:themeFill="accent3" w:themeFillTint="66"/>
          </w:tcPr>
          <w:p w14:paraId="5B7D187A" w14:textId="77777777" w:rsidR="00797F79" w:rsidRPr="000A608B" w:rsidRDefault="00797F79" w:rsidP="00476445">
            <w:pPr>
              <w:keepNext/>
              <w:keepLines/>
              <w:spacing w:before="120"/>
              <w:rPr>
                <w:rFonts w:ascii="Trebuchet MS" w:hAnsi="Trebuchet MS"/>
                <w:color w:val="7F7F7F" w:themeColor="text1" w:themeTint="80"/>
              </w:rPr>
            </w:pPr>
            <w:r w:rsidRPr="000A608B">
              <w:rPr>
                <w:rFonts w:ascii="Trebuchet MS" w:hAnsi="Trebuchet MS"/>
                <w:b/>
                <w:color w:val="7F7F7F" w:themeColor="text1" w:themeTint="80"/>
              </w:rPr>
              <w:t>Purpose of exercise:</w:t>
            </w:r>
          </w:p>
        </w:tc>
        <w:tc>
          <w:tcPr>
            <w:tcW w:w="6789" w:type="dxa"/>
            <w:shd w:val="clear" w:color="auto" w:fill="DEF0E9" w:themeFill="accent3" w:themeFillTint="66"/>
          </w:tcPr>
          <w:p w14:paraId="6920F222" w14:textId="59B93F81" w:rsidR="00797F79" w:rsidRPr="000A608B" w:rsidRDefault="00797F79" w:rsidP="00797F79">
            <w:pPr>
              <w:keepNext/>
              <w:keepLines/>
              <w:tabs>
                <w:tab w:val="right" w:pos="6264"/>
              </w:tabs>
              <w:spacing w:before="120"/>
              <w:rPr>
                <w:rFonts w:ascii="Trebuchet MS" w:hAnsi="Trebuchet MS"/>
                <w:color w:val="7F7F7F" w:themeColor="text1" w:themeTint="80"/>
              </w:rPr>
            </w:pPr>
            <w:r w:rsidRPr="00797F79">
              <w:rPr>
                <w:rFonts w:ascii="Trebuchet MS" w:hAnsi="Trebuchet MS"/>
                <w:color w:val="7F7F7F" w:themeColor="text1" w:themeTint="80"/>
              </w:rPr>
              <w:t>To align the performance indicators into a single consolidated M&amp;E framework</w:t>
            </w:r>
            <w:r w:rsidRPr="000A608B">
              <w:rPr>
                <w:rFonts w:ascii="Trebuchet MS" w:hAnsi="Trebuchet MS"/>
                <w:color w:val="7F7F7F" w:themeColor="text1" w:themeTint="80"/>
              </w:rPr>
              <w:tab/>
            </w:r>
          </w:p>
        </w:tc>
      </w:tr>
      <w:tr w:rsidR="00797F79" w:rsidRPr="000A608B" w14:paraId="7A6922FE" w14:textId="77777777" w:rsidTr="00476445">
        <w:tc>
          <w:tcPr>
            <w:tcW w:w="2268" w:type="dxa"/>
            <w:shd w:val="clear" w:color="auto" w:fill="F2F2F2"/>
          </w:tcPr>
          <w:p w14:paraId="0B4B7915" w14:textId="77777777" w:rsidR="00797F79" w:rsidRPr="000A608B" w:rsidRDefault="00797F79"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Preparation:</w:t>
            </w:r>
          </w:p>
        </w:tc>
        <w:tc>
          <w:tcPr>
            <w:tcW w:w="6789" w:type="dxa"/>
            <w:shd w:val="clear" w:color="auto" w:fill="F2F2F2"/>
          </w:tcPr>
          <w:p w14:paraId="52FA094D" w14:textId="698A4669" w:rsidR="00797F79" w:rsidRDefault="00797F79" w:rsidP="00797F79">
            <w:pPr>
              <w:pStyle w:val="ListParagraph"/>
              <w:numPr>
                <w:ilvl w:val="0"/>
                <w:numId w:val="20"/>
              </w:numPr>
              <w:ind w:left="714" w:hanging="357"/>
            </w:pPr>
            <w:r>
              <w:t>Divide into four groups</w:t>
            </w:r>
          </w:p>
          <w:p w14:paraId="5D43AA02" w14:textId="78BC2C11" w:rsidR="00797F79" w:rsidRDefault="00797F79" w:rsidP="00797F79">
            <w:pPr>
              <w:pStyle w:val="ListParagraph"/>
              <w:numPr>
                <w:ilvl w:val="0"/>
                <w:numId w:val="20"/>
              </w:numPr>
              <w:ind w:left="714" w:hanging="357"/>
            </w:pPr>
            <w:r>
              <w:t>Review the worksheet provided</w:t>
            </w:r>
          </w:p>
          <w:p w14:paraId="07DE032B" w14:textId="65F38707" w:rsidR="00797F79" w:rsidRDefault="00797F79" w:rsidP="00797F79">
            <w:pPr>
              <w:pStyle w:val="ListParagraph"/>
              <w:numPr>
                <w:ilvl w:val="0"/>
                <w:numId w:val="20"/>
              </w:numPr>
              <w:ind w:left="714" w:hanging="357"/>
            </w:pPr>
            <w:r>
              <w:t>Align the NTP indicators, priority and laboratory EndTB Strategy indicators</w:t>
            </w:r>
          </w:p>
          <w:p w14:paraId="6B2C466F" w14:textId="4A900550" w:rsidR="00797F79" w:rsidRDefault="00797F79" w:rsidP="00797F79">
            <w:pPr>
              <w:pStyle w:val="ListParagraph"/>
              <w:numPr>
                <w:ilvl w:val="0"/>
                <w:numId w:val="20"/>
              </w:numPr>
              <w:ind w:left="714" w:hanging="357"/>
            </w:pPr>
            <w:r>
              <w:t xml:space="preserve">Using your country as an example, suggest sources of the data and who may be responsible for collecting the data  </w:t>
            </w:r>
          </w:p>
          <w:p w14:paraId="0726E699" w14:textId="1C970AE9" w:rsidR="00797F79" w:rsidRPr="000A608B" w:rsidRDefault="00797F79" w:rsidP="00797F79">
            <w:pPr>
              <w:pStyle w:val="ListParagraph"/>
              <w:numPr>
                <w:ilvl w:val="0"/>
                <w:numId w:val="20"/>
              </w:numPr>
              <w:ind w:left="714" w:hanging="357"/>
            </w:pPr>
            <w:r>
              <w:t>Share your findings with the group</w:t>
            </w:r>
          </w:p>
        </w:tc>
      </w:tr>
      <w:tr w:rsidR="00797F79" w:rsidRPr="000A608B" w14:paraId="1BB3CF5D" w14:textId="77777777" w:rsidTr="00476445">
        <w:tc>
          <w:tcPr>
            <w:tcW w:w="2268" w:type="dxa"/>
            <w:shd w:val="clear" w:color="auto" w:fill="DEF0E9" w:themeFill="accent3" w:themeFillTint="66"/>
          </w:tcPr>
          <w:p w14:paraId="2E7058F2" w14:textId="77777777" w:rsidR="00797F79" w:rsidRPr="000A608B" w:rsidRDefault="00797F79"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Materials required:</w:t>
            </w:r>
          </w:p>
        </w:tc>
        <w:tc>
          <w:tcPr>
            <w:tcW w:w="6789" w:type="dxa"/>
            <w:shd w:val="clear" w:color="auto" w:fill="DEF0E9" w:themeFill="accent3" w:themeFillTint="66"/>
            <w:vAlign w:val="center"/>
          </w:tcPr>
          <w:p w14:paraId="2710FA55" w14:textId="77777777" w:rsidR="00797F79" w:rsidRPr="000A608B" w:rsidRDefault="00797F79" w:rsidP="00476445">
            <w:pPr>
              <w:spacing w:before="120"/>
              <w:rPr>
                <w:rFonts w:ascii="Trebuchet MS" w:hAnsi="Trebuchet MS"/>
                <w:color w:val="7F7F7F" w:themeColor="text1" w:themeTint="80"/>
              </w:rPr>
            </w:pPr>
            <w:r w:rsidRPr="000A608B">
              <w:rPr>
                <w:rFonts w:ascii="Trebuchet MS" w:hAnsi="Trebuchet MS"/>
                <w:color w:val="7F7F7F" w:themeColor="text1" w:themeTint="80"/>
              </w:rPr>
              <w:t>Full list of materials participant’s need</w:t>
            </w:r>
          </w:p>
          <w:p w14:paraId="51604E1E" w14:textId="77777777" w:rsidR="00797F79" w:rsidRPr="000A608B" w:rsidRDefault="00797F79" w:rsidP="00797F79">
            <w:pPr>
              <w:pStyle w:val="ListParagraph"/>
              <w:numPr>
                <w:ilvl w:val="0"/>
                <w:numId w:val="20"/>
              </w:numPr>
              <w:ind w:left="714" w:hanging="357"/>
            </w:pPr>
            <w:r w:rsidRPr="000A608B">
              <w:t>Pens</w:t>
            </w:r>
          </w:p>
          <w:p w14:paraId="76A1BA6C" w14:textId="77777777" w:rsidR="00797F79" w:rsidRPr="000A608B" w:rsidRDefault="00797F79" w:rsidP="00797F79">
            <w:pPr>
              <w:pStyle w:val="ListParagraph"/>
              <w:numPr>
                <w:ilvl w:val="0"/>
                <w:numId w:val="20"/>
              </w:numPr>
              <w:ind w:left="714" w:hanging="357"/>
            </w:pPr>
            <w:r w:rsidRPr="000A608B">
              <w:t>Flipcharts</w:t>
            </w:r>
          </w:p>
          <w:p w14:paraId="3579C628" w14:textId="32D0050D" w:rsidR="00797F79" w:rsidRPr="000A608B" w:rsidRDefault="00797F79" w:rsidP="00797F79">
            <w:pPr>
              <w:pStyle w:val="ListParagraph"/>
              <w:numPr>
                <w:ilvl w:val="0"/>
                <w:numId w:val="20"/>
              </w:numPr>
              <w:ind w:left="714" w:hanging="357"/>
            </w:pPr>
            <w:r>
              <w:t>Worksheet P04: Exercise 1</w:t>
            </w:r>
          </w:p>
        </w:tc>
      </w:tr>
      <w:tr w:rsidR="00797F79" w:rsidRPr="000A608B" w14:paraId="53BCEBC9" w14:textId="77777777" w:rsidTr="00476445">
        <w:tc>
          <w:tcPr>
            <w:tcW w:w="2268" w:type="dxa"/>
            <w:shd w:val="clear" w:color="auto" w:fill="F2F2F2"/>
          </w:tcPr>
          <w:p w14:paraId="5C26ECAA" w14:textId="77777777" w:rsidR="00797F79" w:rsidRPr="000A608B" w:rsidRDefault="00797F79"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Total time of exercise:</w:t>
            </w:r>
          </w:p>
        </w:tc>
        <w:tc>
          <w:tcPr>
            <w:tcW w:w="6789" w:type="dxa"/>
            <w:shd w:val="clear" w:color="auto" w:fill="F2F2F2"/>
          </w:tcPr>
          <w:p w14:paraId="5C521358" w14:textId="55A450EC" w:rsidR="00797F79" w:rsidRPr="000A608B" w:rsidRDefault="00797F79" w:rsidP="00476445">
            <w:pPr>
              <w:spacing w:before="120"/>
              <w:rPr>
                <w:rFonts w:ascii="Trebuchet MS" w:hAnsi="Trebuchet MS"/>
                <w:color w:val="7F7F7F" w:themeColor="text1" w:themeTint="80"/>
              </w:rPr>
            </w:pPr>
            <w:r>
              <w:rPr>
                <w:rFonts w:ascii="Trebuchet MS" w:hAnsi="Trebuchet MS"/>
                <w:color w:val="7F7F7F" w:themeColor="text1" w:themeTint="80"/>
              </w:rPr>
              <w:t xml:space="preserve"> 8</w:t>
            </w:r>
            <w:r w:rsidRPr="000A608B">
              <w:rPr>
                <w:rFonts w:ascii="Trebuchet MS" w:hAnsi="Trebuchet MS"/>
                <w:color w:val="7F7F7F" w:themeColor="text1" w:themeTint="80"/>
              </w:rPr>
              <w:t>0 minutes</w:t>
            </w:r>
          </w:p>
        </w:tc>
      </w:tr>
      <w:tr w:rsidR="00797F79" w:rsidRPr="000A608B" w14:paraId="66A3AA0E" w14:textId="77777777" w:rsidTr="00476445">
        <w:tc>
          <w:tcPr>
            <w:tcW w:w="2268" w:type="dxa"/>
            <w:shd w:val="clear" w:color="auto" w:fill="DEF0E9" w:themeFill="accent3" w:themeFillTint="66"/>
          </w:tcPr>
          <w:p w14:paraId="11AE6F8A" w14:textId="77777777" w:rsidR="00797F79" w:rsidRPr="000A608B" w:rsidRDefault="00797F79"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Feedback expected:</w:t>
            </w:r>
          </w:p>
        </w:tc>
        <w:tc>
          <w:tcPr>
            <w:tcW w:w="6789" w:type="dxa"/>
            <w:shd w:val="clear" w:color="auto" w:fill="DEF0E9" w:themeFill="accent3" w:themeFillTint="66"/>
          </w:tcPr>
          <w:p w14:paraId="6BF9BBB9" w14:textId="77777777" w:rsidR="00797F79" w:rsidRPr="000A608B" w:rsidRDefault="00797F79" w:rsidP="00476445">
            <w:pPr>
              <w:spacing w:before="120"/>
              <w:rPr>
                <w:rFonts w:ascii="Trebuchet MS" w:hAnsi="Trebuchet MS"/>
                <w:color w:val="7F7F7F" w:themeColor="text1" w:themeTint="80"/>
              </w:rPr>
            </w:pPr>
            <w:r w:rsidRPr="000A608B">
              <w:rPr>
                <w:rFonts w:ascii="Trebuchet MS" w:hAnsi="Trebuchet MS"/>
                <w:color w:val="7F7F7F" w:themeColor="text1" w:themeTint="80"/>
              </w:rPr>
              <w:t>Share your findings with the group</w:t>
            </w:r>
          </w:p>
        </w:tc>
      </w:tr>
      <w:tr w:rsidR="00797F79" w:rsidRPr="000A608B" w14:paraId="2451DC01" w14:textId="77777777" w:rsidTr="00476445">
        <w:trPr>
          <w:trHeight w:val="299"/>
        </w:trPr>
        <w:tc>
          <w:tcPr>
            <w:tcW w:w="2268" w:type="dxa"/>
            <w:shd w:val="clear" w:color="auto" w:fill="F2F2F2"/>
          </w:tcPr>
          <w:p w14:paraId="2FBFD30C" w14:textId="77777777" w:rsidR="00797F79" w:rsidRPr="000A608B" w:rsidRDefault="00797F79"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Debrief:</w:t>
            </w:r>
          </w:p>
        </w:tc>
        <w:tc>
          <w:tcPr>
            <w:tcW w:w="6789" w:type="dxa"/>
            <w:shd w:val="clear" w:color="auto" w:fill="F2F2F2"/>
          </w:tcPr>
          <w:p w14:paraId="6D1045C7" w14:textId="1F0091E2" w:rsidR="00797F79" w:rsidRPr="000A608B" w:rsidRDefault="00797F79" w:rsidP="00476445">
            <w:pPr>
              <w:spacing w:before="120"/>
              <w:rPr>
                <w:rFonts w:ascii="Trebuchet MS" w:hAnsi="Trebuchet MS"/>
                <w:color w:val="7F7F7F" w:themeColor="text1" w:themeTint="80"/>
              </w:rPr>
            </w:pPr>
            <w:r w:rsidRPr="00797F79">
              <w:rPr>
                <w:rFonts w:ascii="Trebuchet MS" w:hAnsi="Trebuchet MS"/>
                <w:color w:val="7F7F7F" w:themeColor="text1" w:themeTint="80"/>
              </w:rPr>
              <w:t>Discuss the framework developed by each group. Note whether groups have aligned or grouped indicators differently. Discuss any differences between data sources and responsibilities identified</w:t>
            </w:r>
          </w:p>
        </w:tc>
      </w:tr>
    </w:tbl>
    <w:p w14:paraId="3C0AD220" w14:textId="4FB62BEE" w:rsidR="00C5631E" w:rsidRDefault="00797F79" w:rsidP="006D498E">
      <w:pPr>
        <w:pStyle w:val="Content"/>
      </w:pPr>
      <w:r w:rsidRPr="00DE20A5">
        <w:rPr>
          <w:noProof/>
          <w:lang w:val="en-US"/>
        </w:rPr>
        <mc:AlternateContent>
          <mc:Choice Requires="wps">
            <w:drawing>
              <wp:anchor distT="0" distB="0" distL="114300" distR="114300" simplePos="0" relativeHeight="251667456" behindDoc="0" locked="1" layoutInCell="1" allowOverlap="1" wp14:anchorId="35288784" wp14:editId="46C1F999">
                <wp:simplePos x="0" y="0"/>
                <wp:positionH relativeFrom="column">
                  <wp:posOffset>-914400</wp:posOffset>
                </wp:positionH>
                <wp:positionV relativeFrom="paragraph">
                  <wp:posOffset>-665480</wp:posOffset>
                </wp:positionV>
                <wp:extent cx="443865" cy="345440"/>
                <wp:effectExtent l="0" t="0" r="0" b="10160"/>
                <wp:wrapThrough wrapText="bothSides">
                  <wp:wrapPolygon edited="0">
                    <wp:start x="0" y="0"/>
                    <wp:lineTo x="0" y="20647"/>
                    <wp:lineTo x="19777" y="20647"/>
                    <wp:lineTo x="19777" y="0"/>
                    <wp:lineTo x="0" y="0"/>
                  </wp:wrapPolygon>
                </wp:wrapThrough>
                <wp:docPr id="9" name="Rectangle 1"/>
                <wp:cNvGraphicFramePr/>
                <a:graphic xmlns:a="http://schemas.openxmlformats.org/drawingml/2006/main">
                  <a:graphicData uri="http://schemas.microsoft.com/office/word/2010/wordprocessingShape">
                    <wps:wsp>
                      <wps:cNvSpPr/>
                      <wps:spPr>
                        <a:xfrm>
                          <a:off x="0" y="0"/>
                          <a:ext cx="443865" cy="345440"/>
                        </a:xfrm>
                        <a:prstGeom prst="rect">
                          <a:avLst/>
                        </a:prstGeom>
                        <a:solidFill>
                          <a:srgbClr val="DC1F2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CF6D91F" id="Rectangle 1" o:spid="_x0000_s1026" style="position:absolute;margin-left:-1in;margin-top:-52.35pt;width:34.95pt;height:27.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" fillcolor="#dc1f26" stroked="f" strokeweight="1pt">
                <w10:wrap type="through"/>
                <w10:anchorlock/>
              </v:rect>
            </w:pict>
          </mc:Fallback>
        </mc:AlternateContent>
      </w:r>
    </w:p>
    <w:p w14:paraId="119A6DC0" w14:textId="0613CA56" w:rsidR="00797F79" w:rsidRDefault="00797F79" w:rsidP="006D498E">
      <w:pPr>
        <w:pStyle w:val="Content"/>
      </w:pPr>
    </w:p>
    <w:p w14:paraId="4736844C" w14:textId="77777777" w:rsidR="007E4BE0" w:rsidRDefault="007E4BE0">
      <w:pPr>
        <w:spacing w:after="0"/>
        <w:rPr>
          <w:rFonts w:ascii="Trebuchet MS" w:hAnsi="Trebuchet MS"/>
          <w:b/>
          <w:color w:val="000000" w:themeColor="text1"/>
          <w:sz w:val="40"/>
          <w:szCs w:val="40"/>
        </w:rPr>
      </w:pPr>
      <w:r>
        <w:br w:type="page"/>
      </w:r>
    </w:p>
    <w:p w14:paraId="3FD410CF" w14:textId="44749745" w:rsidR="00C5631E" w:rsidRDefault="007E4BE0" w:rsidP="00797F79">
      <w:pPr>
        <w:pStyle w:val="Heading1"/>
      </w:pPr>
      <w:r w:rsidRPr="00DE20A5">
        <w:rPr>
          <w:noProof/>
        </w:rPr>
        <w:lastRenderedPageBreak/>
        <mc:AlternateContent>
          <mc:Choice Requires="wps">
            <w:drawing>
              <wp:anchor distT="0" distB="0" distL="114300" distR="114300" simplePos="0" relativeHeight="251681792" behindDoc="0" locked="1" layoutInCell="1" allowOverlap="1" wp14:anchorId="47DBFDBE" wp14:editId="4AA8C1B8">
                <wp:simplePos x="0" y="0"/>
                <wp:positionH relativeFrom="column">
                  <wp:posOffset>-914400</wp:posOffset>
                </wp:positionH>
                <wp:positionV relativeFrom="paragraph">
                  <wp:posOffset>1905</wp:posOffset>
                </wp:positionV>
                <wp:extent cx="443865" cy="345440"/>
                <wp:effectExtent l="0" t="0" r="0" b="10160"/>
                <wp:wrapThrough wrapText="bothSides">
                  <wp:wrapPolygon edited="0">
                    <wp:start x="0" y="0"/>
                    <wp:lineTo x="0" y="20647"/>
                    <wp:lineTo x="19777" y="20647"/>
                    <wp:lineTo x="19777" y="0"/>
                    <wp:lineTo x="0" y="0"/>
                  </wp:wrapPolygon>
                </wp:wrapThrough>
                <wp:docPr id="18" name="Rectangle 1"/>
                <wp:cNvGraphicFramePr/>
                <a:graphic xmlns:a="http://schemas.openxmlformats.org/drawingml/2006/main">
                  <a:graphicData uri="http://schemas.microsoft.com/office/word/2010/wordprocessingShape">
                    <wps:wsp>
                      <wps:cNvSpPr/>
                      <wps:spPr>
                        <a:xfrm>
                          <a:off x="0" y="0"/>
                          <a:ext cx="443865" cy="345440"/>
                        </a:xfrm>
                        <a:prstGeom prst="rect">
                          <a:avLst/>
                        </a:prstGeom>
                        <a:solidFill>
                          <a:srgbClr val="DC1F2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1FE2E29A" id="Rectangle 1" o:spid="_x0000_s1026" style="position:absolute;margin-left:-1in;margin-top:.15pt;width:34.95pt;height:27.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" fillcolor="#dc1f26" stroked="f" strokeweight="1pt">
                <w10:wrap type="through"/>
                <w10:anchorlock/>
              </v:rect>
            </w:pict>
          </mc:Fallback>
        </mc:AlternateContent>
      </w:r>
      <w:r w:rsidR="00287589" w:rsidRPr="00797F79">
        <w:t>CONDUCTING THE EXERCISE</w:t>
      </w:r>
    </w:p>
    <w:tbl>
      <w:tblPr>
        <w:tblStyle w:val="TableGrid"/>
        <w:tblW w:w="9107" w:type="dxa"/>
        <w:tblBorders>
          <w:top w:val="single" w:sz="12" w:space="0" w:color="FEFEFE" w:themeColor="accent5"/>
          <w:left w:val="single" w:sz="12" w:space="0" w:color="FEFEFE" w:themeColor="accent5"/>
          <w:bottom w:val="single" w:sz="12" w:space="0" w:color="FEFEFE" w:themeColor="accent5"/>
          <w:right w:val="single" w:sz="12" w:space="0" w:color="FEFEFE" w:themeColor="accent5"/>
          <w:insideH w:val="single" w:sz="12" w:space="0" w:color="FEFEFE" w:themeColor="accent5"/>
          <w:insideV w:val="single" w:sz="12" w:space="0" w:color="FEFEFE" w:themeColor="accent5"/>
        </w:tblBorders>
        <w:tblLook w:val="04A0" w:firstRow="1" w:lastRow="0" w:firstColumn="1" w:lastColumn="0" w:noHBand="0" w:noVBand="1"/>
      </w:tblPr>
      <w:tblGrid>
        <w:gridCol w:w="6925"/>
        <w:gridCol w:w="2182"/>
      </w:tblGrid>
      <w:tr w:rsidR="00797F79" w:rsidRPr="000A608B" w14:paraId="3A532A62" w14:textId="77777777" w:rsidTr="00476445">
        <w:tc>
          <w:tcPr>
            <w:tcW w:w="6925" w:type="dxa"/>
            <w:shd w:val="clear" w:color="auto" w:fill="DEF0E9" w:themeFill="accent3" w:themeFillTint="66"/>
          </w:tcPr>
          <w:p w14:paraId="5AEA1100" w14:textId="77777777" w:rsidR="00797F79" w:rsidRPr="000A608B" w:rsidRDefault="00797F79" w:rsidP="00476445">
            <w:pPr>
              <w:keepNext/>
              <w:keepLines/>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Read out instructions (shown above in “preparation”)</w:t>
            </w:r>
          </w:p>
        </w:tc>
        <w:tc>
          <w:tcPr>
            <w:tcW w:w="2182" w:type="dxa"/>
            <w:shd w:val="clear" w:color="auto" w:fill="DEF0E9" w:themeFill="accent3" w:themeFillTint="66"/>
          </w:tcPr>
          <w:p w14:paraId="609B2123" w14:textId="77777777" w:rsidR="00797F79" w:rsidRPr="000A608B" w:rsidRDefault="00797F79" w:rsidP="00476445">
            <w:pPr>
              <w:keepNext/>
              <w:keepLines/>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2 minutes</w:t>
            </w:r>
          </w:p>
        </w:tc>
      </w:tr>
      <w:tr w:rsidR="00797F79" w:rsidRPr="000A608B" w14:paraId="638CAFBE" w14:textId="77777777" w:rsidTr="00476445">
        <w:tc>
          <w:tcPr>
            <w:tcW w:w="6925" w:type="dxa"/>
            <w:shd w:val="clear" w:color="auto" w:fill="F2F2F2"/>
          </w:tcPr>
          <w:p w14:paraId="238DD64F" w14:textId="77777777" w:rsidR="00797F79" w:rsidRPr="000A608B" w:rsidRDefault="00797F79"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Break into groups, give paper/marker to each group, and then groups should allot roles of note taker and presenter for end of exercise</w:t>
            </w:r>
          </w:p>
        </w:tc>
        <w:tc>
          <w:tcPr>
            <w:tcW w:w="2182" w:type="dxa"/>
            <w:shd w:val="clear" w:color="auto" w:fill="F2F2F2"/>
          </w:tcPr>
          <w:p w14:paraId="13634CF9" w14:textId="77777777" w:rsidR="00797F79" w:rsidRPr="000A608B" w:rsidRDefault="00797F79"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2 minutes</w:t>
            </w:r>
          </w:p>
        </w:tc>
      </w:tr>
      <w:tr w:rsidR="00797F79" w:rsidRPr="000A608B" w14:paraId="62C22E0D" w14:textId="77777777" w:rsidTr="00476445">
        <w:tc>
          <w:tcPr>
            <w:tcW w:w="6925" w:type="dxa"/>
            <w:shd w:val="clear" w:color="auto" w:fill="DEF0E9" w:themeFill="accent3" w:themeFillTint="66"/>
          </w:tcPr>
          <w:p w14:paraId="273EEA36" w14:textId="77777777" w:rsidR="00797F79" w:rsidRPr="000A608B" w:rsidRDefault="00797F79"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Discussion in small groups</w:t>
            </w:r>
          </w:p>
        </w:tc>
        <w:tc>
          <w:tcPr>
            <w:tcW w:w="2182" w:type="dxa"/>
            <w:shd w:val="clear" w:color="auto" w:fill="DEF0E9" w:themeFill="accent3" w:themeFillTint="66"/>
          </w:tcPr>
          <w:p w14:paraId="33ABD975" w14:textId="77777777" w:rsidR="00797F79" w:rsidRPr="000A608B" w:rsidRDefault="00797F79"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30 minutes</w:t>
            </w:r>
          </w:p>
        </w:tc>
      </w:tr>
      <w:tr w:rsidR="00797F79" w:rsidRPr="000A608B" w14:paraId="23C6372E" w14:textId="77777777" w:rsidTr="00476445">
        <w:tc>
          <w:tcPr>
            <w:tcW w:w="6925" w:type="dxa"/>
            <w:shd w:val="clear" w:color="auto" w:fill="F2F2F2"/>
          </w:tcPr>
          <w:p w14:paraId="4E6D8CAD" w14:textId="77777777" w:rsidR="00797F79" w:rsidRPr="000A608B" w:rsidRDefault="00797F79"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Report back to full group using flip charts</w:t>
            </w:r>
          </w:p>
        </w:tc>
        <w:tc>
          <w:tcPr>
            <w:tcW w:w="2182" w:type="dxa"/>
            <w:shd w:val="clear" w:color="auto" w:fill="F2F2F2"/>
          </w:tcPr>
          <w:p w14:paraId="5BBAAE86" w14:textId="2EA1564B" w:rsidR="00797F79" w:rsidRPr="000A608B" w:rsidRDefault="00797F79" w:rsidP="00476445">
            <w:pPr>
              <w:spacing w:before="120"/>
              <w:rPr>
                <w:rFonts w:ascii="Trebuchet MS" w:hAnsi="Trebuchet MS"/>
                <w:color w:val="7F7F7F" w:themeColor="text1" w:themeTint="80"/>
                <w:lang w:val="en-GB"/>
              </w:rPr>
            </w:pPr>
            <w:r w:rsidRPr="00797F79">
              <w:rPr>
                <w:rFonts w:ascii="Trebuchet MS" w:hAnsi="Trebuchet MS"/>
                <w:color w:val="7F7F7F" w:themeColor="text1" w:themeTint="80"/>
                <w:lang w:val="en-GB"/>
              </w:rPr>
              <w:t>10 minutes per group</w:t>
            </w:r>
          </w:p>
        </w:tc>
      </w:tr>
      <w:tr w:rsidR="00797F79" w:rsidRPr="000A608B" w14:paraId="606CDCAF" w14:textId="77777777" w:rsidTr="00476445">
        <w:tc>
          <w:tcPr>
            <w:tcW w:w="6925" w:type="dxa"/>
            <w:shd w:val="clear" w:color="auto" w:fill="DEF0E9" w:themeFill="accent3" w:themeFillTint="66"/>
          </w:tcPr>
          <w:p w14:paraId="063F93CA" w14:textId="77777777" w:rsidR="00797F79" w:rsidRPr="000A608B" w:rsidRDefault="00797F79"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Discussion questions posed to the group</w:t>
            </w:r>
          </w:p>
        </w:tc>
        <w:tc>
          <w:tcPr>
            <w:tcW w:w="2182" w:type="dxa"/>
            <w:shd w:val="clear" w:color="auto" w:fill="DEF0E9" w:themeFill="accent3" w:themeFillTint="66"/>
          </w:tcPr>
          <w:p w14:paraId="50156913" w14:textId="6501113A" w:rsidR="00797F79" w:rsidRPr="000A608B" w:rsidRDefault="00797F79" w:rsidP="00476445">
            <w:pPr>
              <w:spacing w:before="120"/>
              <w:rPr>
                <w:rFonts w:ascii="Trebuchet MS" w:hAnsi="Trebuchet MS"/>
                <w:color w:val="7F7F7F" w:themeColor="text1" w:themeTint="80"/>
                <w:lang w:val="en-GB"/>
              </w:rPr>
            </w:pPr>
            <w:r>
              <w:rPr>
                <w:rFonts w:ascii="Trebuchet MS" w:hAnsi="Trebuchet MS"/>
                <w:color w:val="7F7F7F" w:themeColor="text1" w:themeTint="80"/>
                <w:lang w:val="en-GB"/>
              </w:rPr>
              <w:t>1</w:t>
            </w:r>
            <w:r w:rsidRPr="000A608B">
              <w:rPr>
                <w:rFonts w:ascii="Trebuchet MS" w:hAnsi="Trebuchet MS"/>
                <w:color w:val="7F7F7F" w:themeColor="text1" w:themeTint="80"/>
                <w:lang w:val="en-GB"/>
              </w:rPr>
              <w:t>0 minutes</w:t>
            </w:r>
          </w:p>
        </w:tc>
      </w:tr>
    </w:tbl>
    <w:p w14:paraId="2F1F72C4" w14:textId="77777777" w:rsidR="007E4BE0" w:rsidRDefault="007E4BE0" w:rsidP="00797F79">
      <w:pPr>
        <w:pStyle w:val="Heading1"/>
      </w:pPr>
    </w:p>
    <w:p w14:paraId="7E0424B9" w14:textId="77777777" w:rsidR="007E4BE0" w:rsidRDefault="007E4BE0">
      <w:pPr>
        <w:spacing w:after="0"/>
        <w:rPr>
          <w:rFonts w:ascii="Trebuchet MS" w:hAnsi="Trebuchet MS"/>
          <w:b/>
          <w:color w:val="000000" w:themeColor="text1"/>
          <w:sz w:val="40"/>
          <w:szCs w:val="40"/>
        </w:rPr>
      </w:pPr>
      <w:r>
        <w:br w:type="page"/>
      </w:r>
    </w:p>
    <w:p w14:paraId="7F6CF041" w14:textId="648283B8" w:rsidR="00C5631E" w:rsidRDefault="00287589" w:rsidP="00797F79">
      <w:pPr>
        <w:pStyle w:val="Heading1"/>
      </w:pPr>
      <w:r>
        <w:lastRenderedPageBreak/>
        <w:t xml:space="preserve">EXERCISE 2: REVISING </w:t>
      </w:r>
      <w:r w:rsidRPr="00B6741A">
        <w:t>INDICATORS FROM SOURCE DOCUMENTS</w:t>
      </w:r>
    </w:p>
    <w:tbl>
      <w:tblPr>
        <w:tblStyle w:val="TableGrid"/>
        <w:tblpPr w:leftFromText="180" w:rightFromText="180" w:vertAnchor="text" w:tblpY="1"/>
        <w:tblOverlap w:val="never"/>
        <w:tblW w:w="9057" w:type="dxa"/>
        <w:tblBorders>
          <w:top w:val="single" w:sz="12" w:space="0" w:color="FEFEFE" w:themeColor="accent5"/>
          <w:left w:val="single" w:sz="12" w:space="0" w:color="FEFEFE" w:themeColor="accent5"/>
          <w:bottom w:val="single" w:sz="12" w:space="0" w:color="FEFEFE" w:themeColor="accent5"/>
          <w:right w:val="single" w:sz="12" w:space="0" w:color="FEFEFE" w:themeColor="accent5"/>
          <w:insideH w:val="single" w:sz="12" w:space="0" w:color="FEFEFE" w:themeColor="accent5"/>
          <w:insideV w:val="single" w:sz="12" w:space="0" w:color="FEFEFE" w:themeColor="accent5"/>
        </w:tblBorders>
        <w:tblLook w:val="01E0" w:firstRow="1" w:lastRow="1" w:firstColumn="1" w:lastColumn="1" w:noHBand="0" w:noVBand="0"/>
      </w:tblPr>
      <w:tblGrid>
        <w:gridCol w:w="2268"/>
        <w:gridCol w:w="6789"/>
      </w:tblGrid>
      <w:tr w:rsidR="006E60E6" w:rsidRPr="000A608B" w14:paraId="596E95AB" w14:textId="77777777" w:rsidTr="00476445">
        <w:tc>
          <w:tcPr>
            <w:tcW w:w="2268" w:type="dxa"/>
            <w:shd w:val="clear" w:color="auto" w:fill="DEF0E9" w:themeFill="accent3" w:themeFillTint="66"/>
          </w:tcPr>
          <w:p w14:paraId="41871534" w14:textId="77777777" w:rsidR="006E60E6" w:rsidRPr="000A608B" w:rsidRDefault="006E60E6" w:rsidP="00476445">
            <w:pPr>
              <w:keepNext/>
              <w:keepLines/>
              <w:spacing w:before="120"/>
              <w:rPr>
                <w:rFonts w:ascii="Trebuchet MS" w:hAnsi="Trebuchet MS"/>
                <w:color w:val="7F7F7F" w:themeColor="text1" w:themeTint="80"/>
              </w:rPr>
            </w:pPr>
            <w:r w:rsidRPr="000A608B">
              <w:rPr>
                <w:rFonts w:ascii="Trebuchet MS" w:hAnsi="Trebuchet MS"/>
                <w:b/>
                <w:color w:val="7F7F7F" w:themeColor="text1" w:themeTint="80"/>
              </w:rPr>
              <w:t>Purpose of exercise:</w:t>
            </w:r>
          </w:p>
        </w:tc>
        <w:tc>
          <w:tcPr>
            <w:tcW w:w="6789" w:type="dxa"/>
            <w:shd w:val="clear" w:color="auto" w:fill="DEF0E9" w:themeFill="accent3" w:themeFillTint="66"/>
          </w:tcPr>
          <w:p w14:paraId="76453E29" w14:textId="4D84CC8B" w:rsidR="006E60E6" w:rsidRPr="000A608B" w:rsidRDefault="006E60E6" w:rsidP="00476445">
            <w:pPr>
              <w:keepNext/>
              <w:keepLines/>
              <w:tabs>
                <w:tab w:val="right" w:pos="6264"/>
              </w:tabs>
              <w:spacing w:before="120"/>
              <w:rPr>
                <w:rFonts w:ascii="Trebuchet MS" w:hAnsi="Trebuchet MS"/>
                <w:color w:val="7F7F7F" w:themeColor="text1" w:themeTint="80"/>
              </w:rPr>
            </w:pPr>
            <w:r w:rsidRPr="006E60E6">
              <w:rPr>
                <w:rFonts w:ascii="Trebuchet MS" w:hAnsi="Trebuchet MS"/>
                <w:color w:val="7F7F7F" w:themeColor="text1" w:themeTint="80"/>
              </w:rPr>
              <w:t>T</w:t>
            </w:r>
            <w:r w:rsidR="00456CA7">
              <w:rPr>
                <w:rFonts w:ascii="Trebuchet MS" w:hAnsi="Trebuchet MS"/>
                <w:color w:val="7F7F7F" w:themeColor="text1" w:themeTint="80"/>
              </w:rPr>
              <w:t xml:space="preserve">he purpose of this exercise is </w:t>
            </w:r>
            <w:r>
              <w:rPr>
                <w:rFonts w:ascii="Trebuchet MS" w:hAnsi="Trebuchet MS"/>
                <w:color w:val="7F7F7F" w:themeColor="text1" w:themeTint="80"/>
              </w:rPr>
              <w:t xml:space="preserve">to </w:t>
            </w:r>
            <w:r w:rsidRPr="006E60E6">
              <w:rPr>
                <w:rFonts w:ascii="Trebuchet MS" w:hAnsi="Trebuchet MS"/>
                <w:color w:val="7F7F7F" w:themeColor="text1" w:themeTint="80"/>
              </w:rPr>
              <w:t xml:space="preserve">revise performance indicator source documents to enable collection of data </w:t>
            </w:r>
            <w:r w:rsidRPr="000A608B">
              <w:rPr>
                <w:rFonts w:ascii="Trebuchet MS" w:hAnsi="Trebuchet MS"/>
                <w:color w:val="7F7F7F" w:themeColor="text1" w:themeTint="80"/>
              </w:rPr>
              <w:tab/>
            </w:r>
          </w:p>
        </w:tc>
      </w:tr>
      <w:tr w:rsidR="006E60E6" w:rsidRPr="000A608B" w14:paraId="66AD15BE" w14:textId="77777777" w:rsidTr="00476445">
        <w:tc>
          <w:tcPr>
            <w:tcW w:w="2268" w:type="dxa"/>
            <w:shd w:val="clear" w:color="auto" w:fill="F2F2F2"/>
          </w:tcPr>
          <w:p w14:paraId="027094D2" w14:textId="77777777" w:rsidR="006E60E6" w:rsidRPr="000A608B" w:rsidRDefault="006E60E6"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Preparation:</w:t>
            </w:r>
          </w:p>
        </w:tc>
        <w:tc>
          <w:tcPr>
            <w:tcW w:w="6789" w:type="dxa"/>
            <w:shd w:val="clear" w:color="auto" w:fill="F2F2F2"/>
          </w:tcPr>
          <w:p w14:paraId="3409EBA5" w14:textId="77777777" w:rsidR="006E60E6" w:rsidRDefault="006E60E6" w:rsidP="006E60E6">
            <w:pPr>
              <w:pStyle w:val="ListParagraph"/>
              <w:numPr>
                <w:ilvl w:val="0"/>
                <w:numId w:val="20"/>
              </w:numPr>
              <w:ind w:left="714" w:hanging="357"/>
            </w:pPr>
            <w:r>
              <w:t>Divide into four groups</w:t>
            </w:r>
          </w:p>
          <w:p w14:paraId="7BA1EAFD" w14:textId="77777777" w:rsidR="006E60E6" w:rsidRDefault="006E60E6" w:rsidP="006E60E6">
            <w:pPr>
              <w:pStyle w:val="ListParagraph"/>
              <w:numPr>
                <w:ilvl w:val="0"/>
                <w:numId w:val="20"/>
              </w:numPr>
              <w:ind w:left="714" w:hanging="357"/>
            </w:pPr>
            <w:r>
              <w:t>Review the worksheet provided</w:t>
            </w:r>
          </w:p>
          <w:p w14:paraId="46199FB0" w14:textId="5F3232EA" w:rsidR="006E60E6" w:rsidRDefault="006E60E6" w:rsidP="006E60E6">
            <w:pPr>
              <w:pStyle w:val="ListParagraph"/>
              <w:numPr>
                <w:ilvl w:val="0"/>
                <w:numId w:val="20"/>
              </w:numPr>
              <w:ind w:left="714" w:hanging="357"/>
            </w:pPr>
            <w:r>
              <w:t>What changes would you make to the forms to ensure that the performance indicator data are collected?</w:t>
            </w:r>
          </w:p>
          <w:p w14:paraId="60100864" w14:textId="23D8245C" w:rsidR="006E60E6" w:rsidRDefault="006E60E6" w:rsidP="006E60E6">
            <w:pPr>
              <w:pStyle w:val="ListParagraph"/>
              <w:numPr>
                <w:ilvl w:val="0"/>
                <w:numId w:val="20"/>
              </w:numPr>
              <w:ind w:left="714" w:hanging="357"/>
            </w:pPr>
            <w:r>
              <w:t xml:space="preserve">Review and revise the forms </w:t>
            </w:r>
          </w:p>
          <w:p w14:paraId="621EBBEB" w14:textId="35F79FBC" w:rsidR="006E60E6" w:rsidRDefault="006E60E6" w:rsidP="006E60E6">
            <w:pPr>
              <w:pStyle w:val="ListParagraph"/>
              <w:numPr>
                <w:ilvl w:val="0"/>
                <w:numId w:val="20"/>
              </w:numPr>
              <w:ind w:left="714" w:hanging="357"/>
            </w:pPr>
            <w:r>
              <w:t>Discuss any challenges you anticipate in implementing this data collection in your setting?</w:t>
            </w:r>
          </w:p>
          <w:p w14:paraId="284E80BA" w14:textId="501C0D2C" w:rsidR="006E60E6" w:rsidRPr="000A608B" w:rsidRDefault="006E60E6" w:rsidP="006E60E6">
            <w:pPr>
              <w:pStyle w:val="ListParagraph"/>
              <w:numPr>
                <w:ilvl w:val="0"/>
                <w:numId w:val="20"/>
              </w:numPr>
              <w:ind w:left="714" w:hanging="357"/>
            </w:pPr>
            <w:r>
              <w:t>Share your findings with the group</w:t>
            </w:r>
          </w:p>
        </w:tc>
      </w:tr>
      <w:tr w:rsidR="006E60E6" w:rsidRPr="000A608B" w14:paraId="165AA9FB" w14:textId="77777777" w:rsidTr="00476445">
        <w:tc>
          <w:tcPr>
            <w:tcW w:w="2268" w:type="dxa"/>
            <w:shd w:val="clear" w:color="auto" w:fill="DEF0E9" w:themeFill="accent3" w:themeFillTint="66"/>
          </w:tcPr>
          <w:p w14:paraId="19280061" w14:textId="77777777" w:rsidR="006E60E6" w:rsidRPr="000A608B" w:rsidRDefault="006E60E6"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Materials required:</w:t>
            </w:r>
          </w:p>
        </w:tc>
        <w:tc>
          <w:tcPr>
            <w:tcW w:w="6789" w:type="dxa"/>
            <w:shd w:val="clear" w:color="auto" w:fill="DEF0E9" w:themeFill="accent3" w:themeFillTint="66"/>
            <w:vAlign w:val="center"/>
          </w:tcPr>
          <w:p w14:paraId="2EA3415C" w14:textId="77777777" w:rsidR="006E60E6" w:rsidRPr="000A608B" w:rsidRDefault="006E60E6" w:rsidP="00476445">
            <w:pPr>
              <w:spacing w:before="120"/>
              <w:rPr>
                <w:rFonts w:ascii="Trebuchet MS" w:hAnsi="Trebuchet MS"/>
                <w:color w:val="7F7F7F" w:themeColor="text1" w:themeTint="80"/>
              </w:rPr>
            </w:pPr>
            <w:r w:rsidRPr="000A608B">
              <w:rPr>
                <w:rFonts w:ascii="Trebuchet MS" w:hAnsi="Trebuchet MS"/>
                <w:color w:val="7F7F7F" w:themeColor="text1" w:themeTint="80"/>
              </w:rPr>
              <w:t>Full list of materials participant’s need</w:t>
            </w:r>
          </w:p>
          <w:p w14:paraId="480F4222" w14:textId="77777777" w:rsidR="006E60E6" w:rsidRPr="000A608B" w:rsidRDefault="006E60E6" w:rsidP="006E60E6">
            <w:pPr>
              <w:pStyle w:val="ListParagraph"/>
              <w:numPr>
                <w:ilvl w:val="0"/>
                <w:numId w:val="20"/>
              </w:numPr>
              <w:ind w:left="714" w:hanging="357"/>
            </w:pPr>
            <w:r w:rsidRPr="000A608B">
              <w:t>Pens</w:t>
            </w:r>
          </w:p>
          <w:p w14:paraId="0C68F8C8" w14:textId="77777777" w:rsidR="006E60E6" w:rsidRPr="000A608B" w:rsidRDefault="006E60E6" w:rsidP="006E60E6">
            <w:pPr>
              <w:pStyle w:val="ListParagraph"/>
              <w:numPr>
                <w:ilvl w:val="0"/>
                <w:numId w:val="20"/>
              </w:numPr>
              <w:ind w:left="714" w:hanging="357"/>
            </w:pPr>
            <w:r w:rsidRPr="000A608B">
              <w:t>Flipcharts</w:t>
            </w:r>
          </w:p>
          <w:p w14:paraId="321CCFBF" w14:textId="5F3F05CF" w:rsidR="006E60E6" w:rsidRPr="000A608B" w:rsidRDefault="006E60E6" w:rsidP="006E60E6">
            <w:pPr>
              <w:pStyle w:val="ListParagraph"/>
              <w:numPr>
                <w:ilvl w:val="0"/>
                <w:numId w:val="20"/>
              </w:numPr>
              <w:ind w:left="714" w:hanging="357"/>
            </w:pPr>
            <w:r>
              <w:t>Worksheet P04: Exercise 2</w:t>
            </w:r>
          </w:p>
        </w:tc>
      </w:tr>
      <w:tr w:rsidR="006E60E6" w:rsidRPr="000A608B" w14:paraId="655C82A6" w14:textId="77777777" w:rsidTr="00476445">
        <w:tc>
          <w:tcPr>
            <w:tcW w:w="2268" w:type="dxa"/>
            <w:shd w:val="clear" w:color="auto" w:fill="F2F2F2"/>
          </w:tcPr>
          <w:p w14:paraId="2F37C2A0" w14:textId="77777777" w:rsidR="006E60E6" w:rsidRPr="000A608B" w:rsidRDefault="006E60E6"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Total time of exercise:</w:t>
            </w:r>
          </w:p>
        </w:tc>
        <w:tc>
          <w:tcPr>
            <w:tcW w:w="6789" w:type="dxa"/>
            <w:shd w:val="clear" w:color="auto" w:fill="F2F2F2"/>
          </w:tcPr>
          <w:p w14:paraId="09322FB2" w14:textId="77777777" w:rsidR="006E60E6" w:rsidRPr="000A608B" w:rsidRDefault="006E60E6" w:rsidP="00476445">
            <w:pPr>
              <w:spacing w:before="120"/>
              <w:rPr>
                <w:rFonts w:ascii="Trebuchet MS" w:hAnsi="Trebuchet MS"/>
                <w:color w:val="7F7F7F" w:themeColor="text1" w:themeTint="80"/>
              </w:rPr>
            </w:pPr>
            <w:r>
              <w:rPr>
                <w:rFonts w:ascii="Trebuchet MS" w:hAnsi="Trebuchet MS"/>
                <w:color w:val="7F7F7F" w:themeColor="text1" w:themeTint="80"/>
              </w:rPr>
              <w:t xml:space="preserve"> 8</w:t>
            </w:r>
            <w:r w:rsidRPr="000A608B">
              <w:rPr>
                <w:rFonts w:ascii="Trebuchet MS" w:hAnsi="Trebuchet MS"/>
                <w:color w:val="7F7F7F" w:themeColor="text1" w:themeTint="80"/>
              </w:rPr>
              <w:t>0 minutes</w:t>
            </w:r>
          </w:p>
        </w:tc>
      </w:tr>
      <w:tr w:rsidR="006E60E6" w:rsidRPr="000A608B" w14:paraId="4C507547" w14:textId="77777777" w:rsidTr="00476445">
        <w:tc>
          <w:tcPr>
            <w:tcW w:w="2268" w:type="dxa"/>
            <w:shd w:val="clear" w:color="auto" w:fill="DEF0E9" w:themeFill="accent3" w:themeFillTint="66"/>
          </w:tcPr>
          <w:p w14:paraId="290D02FB" w14:textId="77777777" w:rsidR="006E60E6" w:rsidRPr="000A608B" w:rsidRDefault="006E60E6"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Feedback expected:</w:t>
            </w:r>
          </w:p>
        </w:tc>
        <w:tc>
          <w:tcPr>
            <w:tcW w:w="6789" w:type="dxa"/>
            <w:shd w:val="clear" w:color="auto" w:fill="DEF0E9" w:themeFill="accent3" w:themeFillTint="66"/>
          </w:tcPr>
          <w:p w14:paraId="73382781" w14:textId="77777777" w:rsidR="006E60E6" w:rsidRPr="000A608B" w:rsidRDefault="006E60E6" w:rsidP="00476445">
            <w:pPr>
              <w:spacing w:before="120"/>
              <w:rPr>
                <w:rFonts w:ascii="Trebuchet MS" w:hAnsi="Trebuchet MS"/>
                <w:color w:val="7F7F7F" w:themeColor="text1" w:themeTint="80"/>
              </w:rPr>
            </w:pPr>
            <w:r w:rsidRPr="000A608B">
              <w:rPr>
                <w:rFonts w:ascii="Trebuchet MS" w:hAnsi="Trebuchet MS"/>
                <w:color w:val="7F7F7F" w:themeColor="text1" w:themeTint="80"/>
              </w:rPr>
              <w:t>Share your findings with the group</w:t>
            </w:r>
          </w:p>
        </w:tc>
      </w:tr>
      <w:tr w:rsidR="006E60E6" w:rsidRPr="000A608B" w14:paraId="252950A0" w14:textId="77777777" w:rsidTr="00476445">
        <w:trPr>
          <w:trHeight w:val="299"/>
        </w:trPr>
        <w:tc>
          <w:tcPr>
            <w:tcW w:w="2268" w:type="dxa"/>
            <w:shd w:val="clear" w:color="auto" w:fill="F2F2F2"/>
          </w:tcPr>
          <w:p w14:paraId="45AFF08C" w14:textId="77777777" w:rsidR="006E60E6" w:rsidRPr="000A608B" w:rsidRDefault="006E60E6" w:rsidP="00476445">
            <w:pPr>
              <w:spacing w:before="120"/>
              <w:rPr>
                <w:rFonts w:ascii="Trebuchet MS" w:hAnsi="Trebuchet MS"/>
                <w:b/>
                <w:color w:val="7F7F7F" w:themeColor="text1" w:themeTint="80"/>
              </w:rPr>
            </w:pPr>
            <w:r w:rsidRPr="000A608B">
              <w:rPr>
                <w:rFonts w:ascii="Trebuchet MS" w:hAnsi="Trebuchet MS"/>
                <w:b/>
                <w:color w:val="7F7F7F" w:themeColor="text1" w:themeTint="80"/>
              </w:rPr>
              <w:t>Debrief:</w:t>
            </w:r>
          </w:p>
        </w:tc>
        <w:tc>
          <w:tcPr>
            <w:tcW w:w="6789" w:type="dxa"/>
            <w:shd w:val="clear" w:color="auto" w:fill="F2F2F2"/>
          </w:tcPr>
          <w:p w14:paraId="09ABF6D7" w14:textId="45CE61A8" w:rsidR="006E60E6" w:rsidRPr="000A608B" w:rsidRDefault="00BD1A67" w:rsidP="00476445">
            <w:pPr>
              <w:spacing w:before="120"/>
              <w:rPr>
                <w:rFonts w:ascii="Trebuchet MS" w:hAnsi="Trebuchet MS"/>
                <w:color w:val="7F7F7F" w:themeColor="text1" w:themeTint="80"/>
              </w:rPr>
            </w:pPr>
            <w:r w:rsidRPr="00BD1A67">
              <w:rPr>
                <w:rFonts w:ascii="Trebuchet MS" w:hAnsi="Trebuchet MS"/>
                <w:color w:val="7F7F7F" w:themeColor="text1" w:themeTint="80"/>
              </w:rPr>
              <w:t>Discuss the questions below, and facilitate constructing an action plan to address the challenges identified by the groups</w:t>
            </w:r>
          </w:p>
        </w:tc>
      </w:tr>
    </w:tbl>
    <w:p w14:paraId="70F4207B" w14:textId="1AC03A9B" w:rsidR="00BD1A67" w:rsidRDefault="00BD1A67" w:rsidP="006E60E6">
      <w:r w:rsidRPr="00DE20A5">
        <w:rPr>
          <w:noProof/>
        </w:rPr>
        <mc:AlternateContent>
          <mc:Choice Requires="wps">
            <w:drawing>
              <wp:anchor distT="0" distB="0" distL="114300" distR="114300" simplePos="0" relativeHeight="251671552" behindDoc="0" locked="1" layoutInCell="1" allowOverlap="1" wp14:anchorId="34809C9A" wp14:editId="3779081A">
                <wp:simplePos x="0" y="0"/>
                <wp:positionH relativeFrom="column">
                  <wp:posOffset>-914400</wp:posOffset>
                </wp:positionH>
                <wp:positionV relativeFrom="paragraph">
                  <wp:posOffset>-663575</wp:posOffset>
                </wp:positionV>
                <wp:extent cx="443865" cy="345440"/>
                <wp:effectExtent l="0" t="0" r="0" b="10160"/>
                <wp:wrapThrough wrapText="bothSides">
                  <wp:wrapPolygon edited="0">
                    <wp:start x="0" y="0"/>
                    <wp:lineTo x="0" y="20647"/>
                    <wp:lineTo x="19777" y="20647"/>
                    <wp:lineTo x="19777" y="0"/>
                    <wp:lineTo x="0" y="0"/>
                  </wp:wrapPolygon>
                </wp:wrapThrough>
                <wp:docPr id="11" name="Rectangle 1"/>
                <wp:cNvGraphicFramePr/>
                <a:graphic xmlns:a="http://schemas.openxmlformats.org/drawingml/2006/main">
                  <a:graphicData uri="http://schemas.microsoft.com/office/word/2010/wordprocessingShape">
                    <wps:wsp>
                      <wps:cNvSpPr/>
                      <wps:spPr>
                        <a:xfrm>
                          <a:off x="0" y="0"/>
                          <a:ext cx="443865" cy="345440"/>
                        </a:xfrm>
                        <a:prstGeom prst="rect">
                          <a:avLst/>
                        </a:prstGeom>
                        <a:solidFill>
                          <a:srgbClr val="DC1F2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AF968DD" id="Rectangle 1" o:spid="_x0000_s1026" style="position:absolute;margin-left:-1in;margin-top:-52.2pt;width:34.95pt;height:27.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" fillcolor="#dc1f26" stroked="f" strokeweight="1pt">
                <w10:wrap type="through"/>
                <w10:anchorlock/>
              </v:rect>
            </w:pict>
          </mc:Fallback>
        </mc:AlternateContent>
      </w:r>
    </w:p>
    <w:p w14:paraId="239D8701" w14:textId="1958F47B" w:rsidR="006E60E6" w:rsidRPr="006E60E6" w:rsidRDefault="006E60E6" w:rsidP="006E60E6"/>
    <w:p w14:paraId="5F910E22" w14:textId="77777777" w:rsidR="007E4BE0" w:rsidRDefault="007E4BE0">
      <w:pPr>
        <w:spacing w:after="0"/>
        <w:rPr>
          <w:rFonts w:ascii="Trebuchet MS" w:hAnsi="Trebuchet MS"/>
          <w:b/>
          <w:color w:val="000000" w:themeColor="text1"/>
          <w:sz w:val="40"/>
          <w:szCs w:val="40"/>
        </w:rPr>
      </w:pPr>
      <w:r>
        <w:br w:type="page"/>
      </w:r>
    </w:p>
    <w:p w14:paraId="0A4D174E" w14:textId="471C9FDD" w:rsidR="00C5631E" w:rsidRDefault="007E4BE0" w:rsidP="00BD1A67">
      <w:pPr>
        <w:pStyle w:val="Heading1"/>
      </w:pPr>
      <w:r w:rsidRPr="00DE20A5">
        <w:rPr>
          <w:noProof/>
        </w:rPr>
        <w:lastRenderedPageBreak/>
        <mc:AlternateContent>
          <mc:Choice Requires="wps">
            <w:drawing>
              <wp:anchor distT="0" distB="0" distL="114300" distR="114300" simplePos="0" relativeHeight="251683840" behindDoc="0" locked="1" layoutInCell="1" allowOverlap="1" wp14:anchorId="302DA9F8" wp14:editId="4ACC4A62">
                <wp:simplePos x="0" y="0"/>
                <wp:positionH relativeFrom="column">
                  <wp:posOffset>-914400</wp:posOffset>
                </wp:positionH>
                <wp:positionV relativeFrom="paragraph">
                  <wp:posOffset>1905</wp:posOffset>
                </wp:positionV>
                <wp:extent cx="443865" cy="345440"/>
                <wp:effectExtent l="0" t="0" r="0" b="10160"/>
                <wp:wrapThrough wrapText="bothSides">
                  <wp:wrapPolygon edited="0">
                    <wp:start x="0" y="0"/>
                    <wp:lineTo x="0" y="20647"/>
                    <wp:lineTo x="19777" y="20647"/>
                    <wp:lineTo x="19777" y="0"/>
                    <wp:lineTo x="0" y="0"/>
                  </wp:wrapPolygon>
                </wp:wrapThrough>
                <wp:docPr id="19" name="Rectangle 1"/>
                <wp:cNvGraphicFramePr/>
                <a:graphic xmlns:a="http://schemas.openxmlformats.org/drawingml/2006/main">
                  <a:graphicData uri="http://schemas.microsoft.com/office/word/2010/wordprocessingShape">
                    <wps:wsp>
                      <wps:cNvSpPr/>
                      <wps:spPr>
                        <a:xfrm>
                          <a:off x="0" y="0"/>
                          <a:ext cx="443865" cy="345440"/>
                        </a:xfrm>
                        <a:prstGeom prst="rect">
                          <a:avLst/>
                        </a:prstGeom>
                        <a:solidFill>
                          <a:srgbClr val="DC1F2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3CF5200F" id="Rectangle 1" o:spid="_x0000_s1026" style="position:absolute;margin-left:-1in;margin-top:.15pt;width:34.95pt;height:27.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" fillcolor="#dc1f26" stroked="f" strokeweight="1pt">
                <w10:wrap type="through"/>
                <w10:anchorlock/>
              </v:rect>
            </w:pict>
          </mc:Fallback>
        </mc:AlternateContent>
      </w:r>
      <w:r w:rsidR="00287589" w:rsidRPr="00BD1A67">
        <w:t>CONDUCTING THE EXERCISE</w:t>
      </w:r>
    </w:p>
    <w:tbl>
      <w:tblPr>
        <w:tblStyle w:val="TableGrid"/>
        <w:tblW w:w="9107" w:type="dxa"/>
        <w:tblBorders>
          <w:top w:val="single" w:sz="12" w:space="0" w:color="FEFEFE" w:themeColor="accent5"/>
          <w:left w:val="single" w:sz="12" w:space="0" w:color="FEFEFE" w:themeColor="accent5"/>
          <w:bottom w:val="single" w:sz="12" w:space="0" w:color="FEFEFE" w:themeColor="accent5"/>
          <w:right w:val="single" w:sz="12" w:space="0" w:color="FEFEFE" w:themeColor="accent5"/>
          <w:insideH w:val="single" w:sz="12" w:space="0" w:color="FEFEFE" w:themeColor="accent5"/>
          <w:insideV w:val="single" w:sz="12" w:space="0" w:color="FEFEFE" w:themeColor="accent5"/>
        </w:tblBorders>
        <w:tblLook w:val="04A0" w:firstRow="1" w:lastRow="0" w:firstColumn="1" w:lastColumn="0" w:noHBand="0" w:noVBand="1"/>
      </w:tblPr>
      <w:tblGrid>
        <w:gridCol w:w="6925"/>
        <w:gridCol w:w="2182"/>
      </w:tblGrid>
      <w:tr w:rsidR="00BD1A67" w:rsidRPr="000A608B" w14:paraId="2FFA8152" w14:textId="77777777" w:rsidTr="00476445">
        <w:tc>
          <w:tcPr>
            <w:tcW w:w="6925" w:type="dxa"/>
            <w:shd w:val="clear" w:color="auto" w:fill="DEF0E9" w:themeFill="accent3" w:themeFillTint="66"/>
          </w:tcPr>
          <w:p w14:paraId="35414AB8" w14:textId="77777777" w:rsidR="00BD1A67" w:rsidRPr="000A608B" w:rsidRDefault="00BD1A67" w:rsidP="00476445">
            <w:pPr>
              <w:keepNext/>
              <w:keepLines/>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Read out instructions (shown above in “preparation”)</w:t>
            </w:r>
          </w:p>
        </w:tc>
        <w:tc>
          <w:tcPr>
            <w:tcW w:w="2182" w:type="dxa"/>
            <w:shd w:val="clear" w:color="auto" w:fill="DEF0E9" w:themeFill="accent3" w:themeFillTint="66"/>
          </w:tcPr>
          <w:p w14:paraId="24DC3C1A" w14:textId="77777777" w:rsidR="00BD1A67" w:rsidRPr="000A608B" w:rsidRDefault="00BD1A67" w:rsidP="00476445">
            <w:pPr>
              <w:keepNext/>
              <w:keepLines/>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2 minutes</w:t>
            </w:r>
          </w:p>
        </w:tc>
      </w:tr>
      <w:tr w:rsidR="00BD1A67" w:rsidRPr="000A608B" w14:paraId="05685110" w14:textId="77777777" w:rsidTr="00476445">
        <w:tc>
          <w:tcPr>
            <w:tcW w:w="6925" w:type="dxa"/>
            <w:shd w:val="clear" w:color="auto" w:fill="F2F2F2"/>
          </w:tcPr>
          <w:p w14:paraId="383FF264" w14:textId="77777777" w:rsidR="00BD1A67" w:rsidRPr="000A608B" w:rsidRDefault="00BD1A67"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Break into groups, give paper/marker to each group, and then groups should allot roles of note taker and presenter for end of exercise</w:t>
            </w:r>
          </w:p>
        </w:tc>
        <w:tc>
          <w:tcPr>
            <w:tcW w:w="2182" w:type="dxa"/>
            <w:shd w:val="clear" w:color="auto" w:fill="F2F2F2"/>
          </w:tcPr>
          <w:p w14:paraId="0842CABC" w14:textId="77777777" w:rsidR="00BD1A67" w:rsidRPr="000A608B" w:rsidRDefault="00BD1A67"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2 minutes</w:t>
            </w:r>
          </w:p>
        </w:tc>
      </w:tr>
      <w:tr w:rsidR="00BD1A67" w:rsidRPr="000A608B" w14:paraId="039B1DD6" w14:textId="77777777" w:rsidTr="00476445">
        <w:tc>
          <w:tcPr>
            <w:tcW w:w="6925" w:type="dxa"/>
            <w:shd w:val="clear" w:color="auto" w:fill="DEF0E9" w:themeFill="accent3" w:themeFillTint="66"/>
          </w:tcPr>
          <w:p w14:paraId="0DFA8039" w14:textId="77777777" w:rsidR="00BD1A67" w:rsidRPr="000A608B" w:rsidRDefault="00BD1A67"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Discussion in small groups</w:t>
            </w:r>
          </w:p>
        </w:tc>
        <w:tc>
          <w:tcPr>
            <w:tcW w:w="2182" w:type="dxa"/>
            <w:shd w:val="clear" w:color="auto" w:fill="DEF0E9" w:themeFill="accent3" w:themeFillTint="66"/>
          </w:tcPr>
          <w:p w14:paraId="5E15C107" w14:textId="77777777" w:rsidR="00BD1A67" w:rsidRPr="000A608B" w:rsidRDefault="00BD1A67"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30 minutes</w:t>
            </w:r>
          </w:p>
        </w:tc>
      </w:tr>
      <w:tr w:rsidR="00BD1A67" w:rsidRPr="000A608B" w14:paraId="70D9743D" w14:textId="77777777" w:rsidTr="00476445">
        <w:tc>
          <w:tcPr>
            <w:tcW w:w="6925" w:type="dxa"/>
            <w:shd w:val="clear" w:color="auto" w:fill="F2F2F2"/>
          </w:tcPr>
          <w:p w14:paraId="70D44A9E" w14:textId="77777777" w:rsidR="00BD1A67" w:rsidRPr="000A608B" w:rsidRDefault="00BD1A67"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Report back to full group using flip charts</w:t>
            </w:r>
          </w:p>
        </w:tc>
        <w:tc>
          <w:tcPr>
            <w:tcW w:w="2182" w:type="dxa"/>
            <w:shd w:val="clear" w:color="auto" w:fill="F2F2F2"/>
          </w:tcPr>
          <w:p w14:paraId="1B3F923A" w14:textId="77777777" w:rsidR="00BD1A67" w:rsidRPr="000A608B" w:rsidRDefault="00BD1A67" w:rsidP="00476445">
            <w:pPr>
              <w:spacing w:before="120"/>
              <w:rPr>
                <w:rFonts w:ascii="Trebuchet MS" w:hAnsi="Trebuchet MS"/>
                <w:color w:val="7F7F7F" w:themeColor="text1" w:themeTint="80"/>
                <w:lang w:val="en-GB"/>
              </w:rPr>
            </w:pPr>
            <w:r w:rsidRPr="00797F79">
              <w:rPr>
                <w:rFonts w:ascii="Trebuchet MS" w:hAnsi="Trebuchet MS"/>
                <w:color w:val="7F7F7F" w:themeColor="text1" w:themeTint="80"/>
                <w:lang w:val="en-GB"/>
              </w:rPr>
              <w:t>10 minutes per group</w:t>
            </w:r>
          </w:p>
        </w:tc>
      </w:tr>
      <w:tr w:rsidR="00BD1A67" w:rsidRPr="000A608B" w14:paraId="10DB537D" w14:textId="77777777" w:rsidTr="00476445">
        <w:tc>
          <w:tcPr>
            <w:tcW w:w="6925" w:type="dxa"/>
            <w:shd w:val="clear" w:color="auto" w:fill="DEF0E9" w:themeFill="accent3" w:themeFillTint="66"/>
          </w:tcPr>
          <w:p w14:paraId="614D38B3" w14:textId="77777777" w:rsidR="00BD1A67" w:rsidRPr="000A608B" w:rsidRDefault="00BD1A67" w:rsidP="00476445">
            <w:pPr>
              <w:spacing w:before="120"/>
              <w:rPr>
                <w:rFonts w:ascii="Trebuchet MS" w:hAnsi="Trebuchet MS"/>
                <w:color w:val="7F7F7F" w:themeColor="text1" w:themeTint="80"/>
                <w:lang w:val="en-GB"/>
              </w:rPr>
            </w:pPr>
            <w:r w:rsidRPr="000A608B">
              <w:rPr>
                <w:rFonts w:ascii="Trebuchet MS" w:hAnsi="Trebuchet MS"/>
                <w:color w:val="7F7F7F" w:themeColor="text1" w:themeTint="80"/>
                <w:lang w:val="en-GB"/>
              </w:rPr>
              <w:t>Discussion questions posed to the group</w:t>
            </w:r>
          </w:p>
        </w:tc>
        <w:tc>
          <w:tcPr>
            <w:tcW w:w="2182" w:type="dxa"/>
            <w:shd w:val="clear" w:color="auto" w:fill="DEF0E9" w:themeFill="accent3" w:themeFillTint="66"/>
          </w:tcPr>
          <w:p w14:paraId="6A8524A2" w14:textId="77777777" w:rsidR="00BD1A67" w:rsidRPr="000A608B" w:rsidRDefault="00BD1A67" w:rsidP="00476445">
            <w:pPr>
              <w:spacing w:before="120"/>
              <w:rPr>
                <w:rFonts w:ascii="Trebuchet MS" w:hAnsi="Trebuchet MS"/>
                <w:color w:val="7F7F7F" w:themeColor="text1" w:themeTint="80"/>
                <w:lang w:val="en-GB"/>
              </w:rPr>
            </w:pPr>
            <w:r>
              <w:rPr>
                <w:rFonts w:ascii="Trebuchet MS" w:hAnsi="Trebuchet MS"/>
                <w:color w:val="7F7F7F" w:themeColor="text1" w:themeTint="80"/>
                <w:lang w:val="en-GB"/>
              </w:rPr>
              <w:t>1</w:t>
            </w:r>
            <w:r w:rsidRPr="000A608B">
              <w:rPr>
                <w:rFonts w:ascii="Trebuchet MS" w:hAnsi="Trebuchet MS"/>
                <w:color w:val="7F7F7F" w:themeColor="text1" w:themeTint="80"/>
                <w:lang w:val="en-GB"/>
              </w:rPr>
              <w:t>0 minutes</w:t>
            </w:r>
          </w:p>
        </w:tc>
      </w:tr>
    </w:tbl>
    <w:p w14:paraId="4FC42578" w14:textId="77777777" w:rsidR="007E4BE0" w:rsidRDefault="007E4BE0" w:rsidP="00BD1A67">
      <w:pPr>
        <w:pStyle w:val="Heading1"/>
      </w:pPr>
    </w:p>
    <w:p w14:paraId="317A3368" w14:textId="32DE4D67" w:rsidR="00C5631E" w:rsidRDefault="00287589" w:rsidP="00760B7A">
      <w:pPr>
        <w:pStyle w:val="GLISubHeader"/>
      </w:pPr>
      <w:r>
        <w:t>DEBRIEFING EXERCISE/PRACTICAL</w:t>
      </w:r>
    </w:p>
    <w:p w14:paraId="66F291C8" w14:textId="158EDB75" w:rsidR="00D32E03" w:rsidRDefault="00D32E03" w:rsidP="00C5631E">
      <w:pPr>
        <w:rPr>
          <w:rFonts w:asciiTheme="minorHAnsi" w:hAnsiTheme="minorHAnsi"/>
          <w:color w:val="7F7F7F" w:themeColor="text1" w:themeTint="80"/>
        </w:rPr>
      </w:pPr>
      <w:r>
        <w:rPr>
          <w:rFonts w:asciiTheme="minorHAnsi" w:hAnsiTheme="minorHAnsi"/>
          <w:color w:val="7F7F7F" w:themeColor="text1" w:themeTint="80"/>
        </w:rPr>
        <w:t>The request forms presented lack important dates that are required to calculate turnaround time:</w:t>
      </w:r>
    </w:p>
    <w:p w14:paraId="6DE216BA" w14:textId="599D3EA2" w:rsidR="00D32E03" w:rsidRDefault="00D32E03" w:rsidP="00D32E03">
      <w:pPr>
        <w:pStyle w:val="ListParagraph"/>
        <w:numPr>
          <w:ilvl w:val="0"/>
          <w:numId w:val="39"/>
        </w:numPr>
        <w:rPr>
          <w:rFonts w:asciiTheme="minorHAnsi" w:hAnsiTheme="minorHAnsi"/>
        </w:rPr>
      </w:pPr>
      <w:r>
        <w:rPr>
          <w:rFonts w:asciiTheme="minorHAnsi" w:hAnsiTheme="minorHAnsi"/>
        </w:rPr>
        <w:t>Date of test request</w:t>
      </w:r>
    </w:p>
    <w:p w14:paraId="74220EC3" w14:textId="2FAB2575" w:rsidR="00D32E03" w:rsidRDefault="00D32E03" w:rsidP="00D32E03">
      <w:pPr>
        <w:pStyle w:val="ListParagraph"/>
        <w:numPr>
          <w:ilvl w:val="0"/>
          <w:numId w:val="39"/>
        </w:numPr>
        <w:rPr>
          <w:rFonts w:asciiTheme="minorHAnsi" w:hAnsiTheme="minorHAnsi"/>
        </w:rPr>
      </w:pPr>
      <w:r>
        <w:rPr>
          <w:rFonts w:asciiTheme="minorHAnsi" w:hAnsiTheme="minorHAnsi"/>
        </w:rPr>
        <w:t>Date microscopy was completed</w:t>
      </w:r>
    </w:p>
    <w:p w14:paraId="0078A6FF" w14:textId="57D7115E" w:rsidR="00D32E03" w:rsidRDefault="00D32E03" w:rsidP="00D32E03">
      <w:pPr>
        <w:pStyle w:val="ListParagraph"/>
        <w:numPr>
          <w:ilvl w:val="0"/>
          <w:numId w:val="39"/>
        </w:numPr>
        <w:rPr>
          <w:rFonts w:asciiTheme="minorHAnsi" w:hAnsiTheme="minorHAnsi"/>
        </w:rPr>
      </w:pPr>
      <w:r>
        <w:rPr>
          <w:rFonts w:asciiTheme="minorHAnsi" w:hAnsiTheme="minorHAnsi"/>
        </w:rPr>
        <w:t>Date Xpert MTB/RIF testing was completed</w:t>
      </w:r>
    </w:p>
    <w:p w14:paraId="54720267" w14:textId="77777777" w:rsidR="00D32E03" w:rsidRDefault="00D32E03" w:rsidP="00D32E03">
      <w:pPr>
        <w:pStyle w:val="ListParagraph"/>
        <w:numPr>
          <w:ilvl w:val="0"/>
          <w:numId w:val="39"/>
        </w:numPr>
        <w:rPr>
          <w:rFonts w:asciiTheme="minorHAnsi" w:hAnsiTheme="minorHAnsi"/>
        </w:rPr>
      </w:pPr>
      <w:r>
        <w:rPr>
          <w:rFonts w:asciiTheme="minorHAnsi" w:hAnsiTheme="minorHAnsi"/>
        </w:rPr>
        <w:t>Date TB culture was completed</w:t>
      </w:r>
    </w:p>
    <w:p w14:paraId="1ED4A547" w14:textId="77777777" w:rsidR="00D32E03" w:rsidRDefault="00D32E03" w:rsidP="00D32E03">
      <w:pPr>
        <w:pStyle w:val="ListParagraph"/>
        <w:numPr>
          <w:ilvl w:val="0"/>
          <w:numId w:val="39"/>
        </w:numPr>
        <w:rPr>
          <w:rFonts w:asciiTheme="minorHAnsi" w:hAnsiTheme="minorHAnsi"/>
        </w:rPr>
      </w:pPr>
      <w:r>
        <w:rPr>
          <w:rFonts w:asciiTheme="minorHAnsi" w:hAnsiTheme="minorHAnsi"/>
        </w:rPr>
        <w:t>Date DST was completed</w:t>
      </w:r>
    </w:p>
    <w:p w14:paraId="51B6DDAA" w14:textId="77777777" w:rsidR="00D32E03" w:rsidRDefault="00D32E03" w:rsidP="00D32E03">
      <w:pPr>
        <w:rPr>
          <w:rFonts w:asciiTheme="minorHAnsi" w:hAnsiTheme="minorHAnsi"/>
          <w:color w:val="7F7F7F" w:themeColor="text1" w:themeTint="80"/>
        </w:rPr>
      </w:pPr>
      <w:r w:rsidRPr="00D32E03">
        <w:rPr>
          <w:rFonts w:asciiTheme="minorHAnsi" w:hAnsiTheme="minorHAnsi"/>
          <w:color w:val="7F7F7F" w:themeColor="text1" w:themeTint="80"/>
        </w:rPr>
        <w:t>In addition, the request forms lack</w:t>
      </w:r>
      <w:r>
        <w:rPr>
          <w:rFonts w:asciiTheme="minorHAnsi" w:hAnsiTheme="minorHAnsi"/>
          <w:color w:val="7F7F7F" w:themeColor="text1" w:themeTint="80"/>
        </w:rPr>
        <w:t xml:space="preserve">: </w:t>
      </w:r>
    </w:p>
    <w:p w14:paraId="7807F4CD" w14:textId="77777777" w:rsidR="00D32E03" w:rsidRDefault="00D32E03" w:rsidP="00D32E03">
      <w:pPr>
        <w:pStyle w:val="ListParagraph"/>
        <w:numPr>
          <w:ilvl w:val="0"/>
          <w:numId w:val="40"/>
        </w:numPr>
        <w:rPr>
          <w:rFonts w:asciiTheme="minorHAnsi" w:hAnsiTheme="minorHAnsi"/>
        </w:rPr>
      </w:pPr>
      <w:r w:rsidRPr="00D32E03">
        <w:rPr>
          <w:rFonts w:asciiTheme="minorHAnsi" w:hAnsiTheme="minorHAnsi"/>
        </w:rPr>
        <w:t xml:space="preserve">Information on HIV infection (as required by </w:t>
      </w:r>
      <w:r>
        <w:rPr>
          <w:rFonts w:asciiTheme="minorHAnsi" w:hAnsiTheme="minorHAnsi"/>
        </w:rPr>
        <w:t xml:space="preserve">many </w:t>
      </w:r>
      <w:r w:rsidRPr="00D32E03">
        <w:rPr>
          <w:rFonts w:asciiTheme="minorHAnsi" w:hAnsiTheme="minorHAnsi"/>
        </w:rPr>
        <w:t>diagnostic algorithms)</w:t>
      </w:r>
    </w:p>
    <w:p w14:paraId="76754A32" w14:textId="77777777" w:rsidR="00D32E03" w:rsidRDefault="00D32E03" w:rsidP="00D32E03">
      <w:pPr>
        <w:pStyle w:val="ListParagraph"/>
        <w:numPr>
          <w:ilvl w:val="0"/>
          <w:numId w:val="40"/>
        </w:numPr>
        <w:rPr>
          <w:rFonts w:asciiTheme="minorHAnsi" w:hAnsiTheme="minorHAnsi"/>
        </w:rPr>
      </w:pPr>
      <w:r>
        <w:rPr>
          <w:rFonts w:asciiTheme="minorHAnsi" w:hAnsiTheme="minorHAnsi"/>
        </w:rPr>
        <w:t>P</w:t>
      </w:r>
      <w:r w:rsidRPr="00D32E03">
        <w:rPr>
          <w:rFonts w:asciiTheme="minorHAnsi" w:hAnsiTheme="minorHAnsi"/>
        </w:rPr>
        <w:t xml:space="preserve">revious treatment </w:t>
      </w:r>
      <w:r>
        <w:rPr>
          <w:rFonts w:asciiTheme="minorHAnsi" w:hAnsiTheme="minorHAnsi"/>
        </w:rPr>
        <w:t>history</w:t>
      </w:r>
    </w:p>
    <w:p w14:paraId="53C8C269" w14:textId="7F6415D4" w:rsidR="00D32E03" w:rsidRPr="00D32E03" w:rsidRDefault="00D32E03" w:rsidP="00D32E03">
      <w:pPr>
        <w:pStyle w:val="ListParagraph"/>
        <w:numPr>
          <w:ilvl w:val="0"/>
          <w:numId w:val="40"/>
        </w:numPr>
        <w:rPr>
          <w:rFonts w:asciiTheme="minorHAnsi" w:hAnsiTheme="minorHAnsi"/>
        </w:rPr>
      </w:pPr>
      <w:r>
        <w:rPr>
          <w:rFonts w:asciiTheme="minorHAnsi" w:hAnsiTheme="minorHAnsi"/>
        </w:rPr>
        <w:t>S</w:t>
      </w:r>
      <w:r w:rsidRPr="00D32E03">
        <w:rPr>
          <w:rFonts w:asciiTheme="minorHAnsi" w:hAnsiTheme="minorHAnsi"/>
        </w:rPr>
        <w:t xml:space="preserve">pecific place to request the Xpert MTB/RIF test   </w:t>
      </w:r>
    </w:p>
    <w:p w14:paraId="3DA654E9" w14:textId="77777777" w:rsidR="00D32E03" w:rsidRDefault="00D32E03" w:rsidP="00C5631E">
      <w:pPr>
        <w:rPr>
          <w:rFonts w:asciiTheme="minorHAnsi" w:hAnsiTheme="minorHAnsi"/>
          <w:color w:val="7F7F7F" w:themeColor="text1" w:themeTint="80"/>
        </w:rPr>
      </w:pPr>
    </w:p>
    <w:p w14:paraId="3812F01A" w14:textId="77777777" w:rsidR="00C5631E" w:rsidRPr="00456CA7" w:rsidRDefault="00C5631E" w:rsidP="00C5631E">
      <w:pPr>
        <w:rPr>
          <w:rFonts w:asciiTheme="minorHAnsi" w:hAnsiTheme="minorHAnsi"/>
          <w:color w:val="7F7F7F" w:themeColor="text1" w:themeTint="80"/>
        </w:rPr>
      </w:pPr>
      <w:r w:rsidRPr="00456CA7">
        <w:rPr>
          <w:rFonts w:asciiTheme="minorHAnsi" w:hAnsiTheme="minorHAnsi"/>
          <w:color w:val="7F7F7F" w:themeColor="text1" w:themeTint="80"/>
        </w:rPr>
        <w:t>As the participants to answer the following question:</w:t>
      </w:r>
    </w:p>
    <w:p w14:paraId="4991EEAF" w14:textId="77777777" w:rsidR="00C5631E" w:rsidRPr="00703CB3" w:rsidRDefault="00C5631E" w:rsidP="00C5631E">
      <w:pPr>
        <w:pStyle w:val="ListParagraph"/>
        <w:numPr>
          <w:ilvl w:val="0"/>
          <w:numId w:val="7"/>
        </w:numPr>
        <w:spacing w:before="200" w:after="200" w:line="276" w:lineRule="auto"/>
      </w:pPr>
      <w:r w:rsidRPr="00703CB3">
        <w:t>Which stakeholders need to be involved in the review and revision of existing recording and reporting documents in your country?</w:t>
      </w:r>
    </w:p>
    <w:p w14:paraId="7E7E9639" w14:textId="2B2D4F33" w:rsidR="00C5631E" w:rsidRPr="00703CB3" w:rsidRDefault="00C5631E" w:rsidP="00C5631E">
      <w:pPr>
        <w:pStyle w:val="ListParagraph"/>
        <w:numPr>
          <w:ilvl w:val="0"/>
          <w:numId w:val="7"/>
        </w:numPr>
        <w:spacing w:before="200" w:after="200" w:line="276" w:lineRule="auto"/>
      </w:pPr>
      <w:r w:rsidRPr="00703CB3">
        <w:t>How do you think the challenges identified by the groups can be overcome? Detail an action plan.</w:t>
      </w:r>
    </w:p>
    <w:p w14:paraId="59560310" w14:textId="77777777" w:rsidR="00C5631E" w:rsidRDefault="00C5631E" w:rsidP="00C5631E">
      <w:pPr>
        <w:rPr>
          <w:b/>
          <w:color w:val="000000" w:themeColor="text2"/>
          <w:sz w:val="28"/>
        </w:rPr>
      </w:pPr>
      <w:r>
        <w:br w:type="page"/>
      </w:r>
    </w:p>
    <w:p w14:paraId="53C06E7A" w14:textId="434CE384" w:rsidR="00C5631E" w:rsidRDefault="00C5631E" w:rsidP="00C5631E">
      <w:pPr>
        <w:pStyle w:val="Level2"/>
      </w:pPr>
      <w:r w:rsidRPr="006660FC">
        <w:rPr>
          <w:noProof/>
        </w:rPr>
        <w:lastRenderedPageBreak/>
        <w:drawing>
          <wp:inline distT="0" distB="0" distL="0" distR="0" wp14:anchorId="3562A47E" wp14:editId="77C11BA3">
            <wp:extent cx="5486400" cy="70808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7080885"/>
                    </a:xfrm>
                    <a:prstGeom prst="rect">
                      <a:avLst/>
                    </a:prstGeom>
                  </pic:spPr>
                </pic:pic>
              </a:graphicData>
            </a:graphic>
          </wp:inline>
        </w:drawing>
      </w:r>
    </w:p>
    <w:p w14:paraId="185B2D38" w14:textId="77777777" w:rsidR="00C5631E" w:rsidRDefault="00C5631E" w:rsidP="00C5631E">
      <w:pPr>
        <w:pStyle w:val="Level2"/>
      </w:pPr>
    </w:p>
    <w:p w14:paraId="7CE26A39" w14:textId="77777777" w:rsidR="00C5631E" w:rsidRDefault="00C5631E" w:rsidP="00C5631E">
      <w:pPr>
        <w:pStyle w:val="Level2"/>
      </w:pPr>
    </w:p>
    <w:p w14:paraId="15120558" w14:textId="77777777" w:rsidR="00C5631E" w:rsidRDefault="00C5631E" w:rsidP="00C5631E">
      <w:pPr>
        <w:pStyle w:val="Level2"/>
      </w:pPr>
    </w:p>
    <w:p w14:paraId="6F63C587" w14:textId="464E3081" w:rsidR="00C5631E" w:rsidRDefault="00C5631E" w:rsidP="00C5631E">
      <w:pPr>
        <w:pStyle w:val="Level2"/>
      </w:pPr>
      <w:r w:rsidRPr="006660FC">
        <w:rPr>
          <w:noProof/>
        </w:rPr>
        <w:lastRenderedPageBreak/>
        <w:drawing>
          <wp:inline distT="0" distB="0" distL="0" distR="0" wp14:anchorId="42256C0A" wp14:editId="40A79B1B">
            <wp:extent cx="5486400" cy="70891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6400" cy="7089140"/>
                    </a:xfrm>
                    <a:prstGeom prst="rect">
                      <a:avLst/>
                    </a:prstGeom>
                  </pic:spPr>
                </pic:pic>
              </a:graphicData>
            </a:graphic>
          </wp:inline>
        </w:drawing>
      </w:r>
    </w:p>
    <w:p w14:paraId="619DAD99" w14:textId="77777777" w:rsidR="00C5631E" w:rsidRDefault="00C5631E" w:rsidP="00C5631E">
      <w:pPr>
        <w:pStyle w:val="Level2"/>
      </w:pPr>
    </w:p>
    <w:p w14:paraId="7919B399" w14:textId="77777777" w:rsidR="00C5631E" w:rsidRDefault="00C5631E" w:rsidP="00C5631E">
      <w:pPr>
        <w:pStyle w:val="Level2"/>
      </w:pPr>
    </w:p>
    <w:p w14:paraId="6A0BFFCC" w14:textId="77777777" w:rsidR="00C5631E" w:rsidRDefault="00C5631E" w:rsidP="00C5631E"/>
    <w:p w14:paraId="57A07169" w14:textId="77777777" w:rsidR="002C68A0" w:rsidRDefault="002C68A0" w:rsidP="00C5631E">
      <w:pPr>
        <w:pStyle w:val="Level2"/>
      </w:pPr>
    </w:p>
    <w:p w14:paraId="412BA78E" w14:textId="77777777" w:rsidR="002C68A0" w:rsidRDefault="002C68A0" w:rsidP="00C5631E">
      <w:pPr>
        <w:pStyle w:val="Level2"/>
      </w:pPr>
    </w:p>
    <w:p w14:paraId="696121D4" w14:textId="0010109E" w:rsidR="00C5631E" w:rsidRDefault="002C68A0" w:rsidP="002C68A0">
      <w:pPr>
        <w:pStyle w:val="Heading1"/>
      </w:pPr>
      <w:r w:rsidRPr="002C68A0">
        <w:rPr>
          <w:noProof/>
          <w:color w:val="7F7F7F" w:themeColor="text1" w:themeTint="80"/>
        </w:rPr>
        <w:lastRenderedPageBreak/>
        <mc:AlternateContent>
          <mc:Choice Requires="wps">
            <w:drawing>
              <wp:anchor distT="0" distB="0" distL="114300" distR="114300" simplePos="0" relativeHeight="251679744" behindDoc="0" locked="1" layoutInCell="1" allowOverlap="1" wp14:anchorId="3852D215" wp14:editId="48CACEF4">
                <wp:simplePos x="0" y="0"/>
                <wp:positionH relativeFrom="column">
                  <wp:posOffset>-914400</wp:posOffset>
                </wp:positionH>
                <wp:positionV relativeFrom="paragraph">
                  <wp:posOffset>5021</wp:posOffset>
                </wp:positionV>
                <wp:extent cx="443880" cy="345600"/>
                <wp:effectExtent l="0" t="0" r="0" b="10160"/>
                <wp:wrapThrough wrapText="bothSides">
                  <wp:wrapPolygon edited="0">
                    <wp:start x="0" y="0"/>
                    <wp:lineTo x="0" y="20647"/>
                    <wp:lineTo x="19777" y="20647"/>
                    <wp:lineTo x="19777" y="0"/>
                    <wp:lineTo x="0" y="0"/>
                  </wp:wrapPolygon>
                </wp:wrapThrough>
                <wp:docPr id="15" name="Rectangle 1"/>
                <wp:cNvGraphicFramePr/>
                <a:graphic xmlns:a="http://schemas.openxmlformats.org/drawingml/2006/main">
                  <a:graphicData uri="http://schemas.microsoft.com/office/word/2010/wordprocessingShape">
                    <wps:wsp>
                      <wps:cNvSpPr/>
                      <wps:spPr>
                        <a:xfrm>
                          <a:off x="0" y="0"/>
                          <a:ext cx="443880" cy="345600"/>
                        </a:xfrm>
                        <a:prstGeom prst="rect">
                          <a:avLst/>
                        </a:prstGeom>
                        <a:solidFill>
                          <a:srgbClr val="DC1F2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8D1DE14" id="Rectangle 1" o:spid="_x0000_s1026" style="position:absolute;margin-left:-1in;margin-top:.4pt;width:34.95pt;height:27.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" fillcolor="#dc1f26" stroked="f" strokeweight="1pt">
                <w10:wrap type="through"/>
                <w10:anchorlock/>
              </v:rect>
            </w:pict>
          </mc:Fallback>
        </mc:AlternateContent>
      </w:r>
      <w:r w:rsidR="00C5631E">
        <w:t>M</w:t>
      </w:r>
      <w:r w:rsidR="00287589">
        <w:t>ODULE ANSWERS</w:t>
      </w:r>
    </w:p>
    <w:p w14:paraId="4E5BB15C" w14:textId="7E793E51" w:rsidR="00C5631E" w:rsidRPr="002C68A0" w:rsidRDefault="00C5631E" w:rsidP="006941DB">
      <w:pPr>
        <w:numPr>
          <w:ilvl w:val="0"/>
          <w:numId w:val="5"/>
        </w:numPr>
        <w:spacing w:before="200" w:after="200" w:line="276" w:lineRule="auto"/>
        <w:rPr>
          <w:rFonts w:asciiTheme="minorHAnsi" w:hAnsiTheme="minorHAnsi"/>
          <w:b/>
          <w:color w:val="7F7F7F" w:themeColor="text1" w:themeTint="80"/>
        </w:rPr>
      </w:pPr>
      <w:r w:rsidRPr="002C68A0">
        <w:rPr>
          <w:rFonts w:asciiTheme="minorHAnsi" w:hAnsiTheme="minorHAnsi"/>
          <w:b/>
          <w:color w:val="7F7F7F" w:themeColor="text1" w:themeTint="80"/>
          <w:lang w:val="en-GB"/>
        </w:rPr>
        <w:t xml:space="preserve">What is the vision of the </w:t>
      </w:r>
      <w:r w:rsidR="006941DB" w:rsidRPr="002C68A0">
        <w:rPr>
          <w:rFonts w:asciiTheme="minorHAnsi" w:hAnsiTheme="minorHAnsi"/>
          <w:b/>
          <w:color w:val="7F7F7F" w:themeColor="text1" w:themeTint="80"/>
          <w:lang w:val="en-GB"/>
        </w:rPr>
        <w:t>E</w:t>
      </w:r>
      <w:r w:rsidR="006941DB">
        <w:rPr>
          <w:rFonts w:asciiTheme="minorHAnsi" w:hAnsiTheme="minorHAnsi"/>
          <w:b/>
          <w:color w:val="7F7F7F" w:themeColor="text1" w:themeTint="80"/>
          <w:lang w:val="en-GB"/>
        </w:rPr>
        <w:t>nd</w:t>
      </w:r>
      <w:r w:rsidR="006941DB" w:rsidRPr="002C68A0">
        <w:rPr>
          <w:rFonts w:asciiTheme="minorHAnsi" w:hAnsiTheme="minorHAnsi"/>
          <w:b/>
          <w:color w:val="7F7F7F" w:themeColor="text1" w:themeTint="80"/>
          <w:lang w:val="en-GB"/>
        </w:rPr>
        <w:t xml:space="preserve"> </w:t>
      </w:r>
      <w:r w:rsidRPr="002C68A0">
        <w:rPr>
          <w:rFonts w:asciiTheme="minorHAnsi" w:hAnsiTheme="minorHAnsi"/>
          <w:b/>
          <w:color w:val="7F7F7F" w:themeColor="text1" w:themeTint="80"/>
          <w:lang w:val="en-GB"/>
        </w:rPr>
        <w:t>TB Strategy?</w:t>
      </w:r>
    </w:p>
    <w:p w14:paraId="2EAFED1E" w14:textId="11A1612E" w:rsidR="00C5631E" w:rsidRPr="002C68A0" w:rsidRDefault="00C5631E" w:rsidP="00722501">
      <w:pPr>
        <w:pStyle w:val="ListParagraph"/>
        <w:numPr>
          <w:ilvl w:val="0"/>
          <w:numId w:val="29"/>
        </w:numPr>
        <w:spacing w:before="200" w:after="200" w:line="276" w:lineRule="auto"/>
        <w:rPr>
          <w:rFonts w:asciiTheme="minorHAnsi" w:hAnsiTheme="minorHAnsi"/>
        </w:rPr>
      </w:pPr>
      <w:r w:rsidRPr="002C68A0">
        <w:rPr>
          <w:rFonts w:asciiTheme="minorHAnsi" w:hAnsiTheme="minorHAnsi"/>
        </w:rPr>
        <w:t xml:space="preserve">A world free of tuberculosis– zero deaths, disease and suffering due to tuberculosis </w:t>
      </w:r>
    </w:p>
    <w:p w14:paraId="2E285172" w14:textId="0C58AEBA" w:rsidR="00C5631E" w:rsidRDefault="00C5631E" w:rsidP="006941DB">
      <w:pPr>
        <w:numPr>
          <w:ilvl w:val="0"/>
          <w:numId w:val="5"/>
        </w:numPr>
        <w:spacing w:before="200" w:after="200" w:line="276" w:lineRule="auto"/>
        <w:rPr>
          <w:rFonts w:asciiTheme="minorHAnsi" w:hAnsiTheme="minorHAnsi"/>
          <w:b/>
          <w:color w:val="7F7F7F" w:themeColor="text1" w:themeTint="80"/>
          <w:lang w:val="en-GB"/>
        </w:rPr>
      </w:pPr>
      <w:r w:rsidRPr="002C68A0">
        <w:rPr>
          <w:rFonts w:asciiTheme="minorHAnsi" w:hAnsiTheme="minorHAnsi"/>
          <w:b/>
          <w:color w:val="7F7F7F" w:themeColor="text1" w:themeTint="80"/>
          <w:lang w:val="en-GB"/>
        </w:rPr>
        <w:t xml:space="preserve">Give two examples of top-ten priority indicators of the </w:t>
      </w:r>
      <w:r w:rsidR="006941DB" w:rsidRPr="002C68A0">
        <w:rPr>
          <w:rFonts w:asciiTheme="minorHAnsi" w:hAnsiTheme="minorHAnsi"/>
          <w:b/>
          <w:color w:val="7F7F7F" w:themeColor="text1" w:themeTint="80"/>
          <w:lang w:val="en-GB"/>
        </w:rPr>
        <w:t>E</w:t>
      </w:r>
      <w:r w:rsidR="006941DB">
        <w:rPr>
          <w:rFonts w:asciiTheme="minorHAnsi" w:hAnsiTheme="minorHAnsi"/>
          <w:b/>
          <w:color w:val="7F7F7F" w:themeColor="text1" w:themeTint="80"/>
          <w:lang w:val="en-GB"/>
        </w:rPr>
        <w:t>nd</w:t>
      </w:r>
      <w:r w:rsidR="006941DB" w:rsidRPr="002C68A0">
        <w:rPr>
          <w:rFonts w:asciiTheme="minorHAnsi" w:hAnsiTheme="minorHAnsi"/>
          <w:b/>
          <w:color w:val="7F7F7F" w:themeColor="text1" w:themeTint="80"/>
          <w:lang w:val="en-GB"/>
        </w:rPr>
        <w:t xml:space="preserve"> </w:t>
      </w:r>
      <w:r w:rsidRPr="002C68A0">
        <w:rPr>
          <w:rFonts w:asciiTheme="minorHAnsi" w:hAnsiTheme="minorHAnsi"/>
          <w:b/>
          <w:color w:val="7F7F7F" w:themeColor="text1" w:themeTint="80"/>
          <w:lang w:val="en-GB"/>
        </w:rPr>
        <w:t>TB Strategy?</w:t>
      </w:r>
    </w:p>
    <w:p w14:paraId="14F8B0B7" w14:textId="23A024CA" w:rsidR="00456CA7" w:rsidRPr="00456CA7" w:rsidRDefault="00456CA7" w:rsidP="00456CA7">
      <w:pPr>
        <w:spacing w:before="200" w:after="200" w:line="276" w:lineRule="auto"/>
        <w:ind w:left="360"/>
        <w:rPr>
          <w:rFonts w:asciiTheme="minorHAnsi" w:hAnsiTheme="minorHAnsi"/>
          <w:color w:val="7F7F7F" w:themeColor="text1" w:themeTint="80"/>
          <w:lang w:val="en-GB"/>
        </w:rPr>
      </w:pPr>
      <w:r w:rsidRPr="00456CA7">
        <w:rPr>
          <w:rFonts w:asciiTheme="minorHAnsi" w:hAnsiTheme="minorHAnsi"/>
          <w:color w:val="7F7F7F" w:themeColor="text1" w:themeTint="80"/>
          <w:lang w:val="en-GB"/>
        </w:rPr>
        <w:t>Any two of the following:</w:t>
      </w:r>
    </w:p>
    <w:p w14:paraId="5BC94912" w14:textId="77777777" w:rsidR="00C5631E" w:rsidRPr="00722501" w:rsidRDefault="00C5631E" w:rsidP="00722501">
      <w:pPr>
        <w:pStyle w:val="ListParagraph"/>
        <w:numPr>
          <w:ilvl w:val="0"/>
          <w:numId w:val="31"/>
        </w:numPr>
        <w:spacing w:before="200" w:after="200" w:line="276" w:lineRule="auto"/>
        <w:rPr>
          <w:rFonts w:asciiTheme="minorHAnsi" w:hAnsiTheme="minorHAnsi"/>
        </w:rPr>
      </w:pPr>
      <w:r w:rsidRPr="00722501">
        <w:rPr>
          <w:rFonts w:asciiTheme="minorHAnsi" w:hAnsiTheme="minorHAnsi"/>
        </w:rPr>
        <w:t>TB treatment coverage</w:t>
      </w:r>
    </w:p>
    <w:p w14:paraId="54051C64" w14:textId="740826D3" w:rsidR="00C5631E" w:rsidRPr="00722501" w:rsidRDefault="00C5631E" w:rsidP="00722501">
      <w:pPr>
        <w:pStyle w:val="ListParagraph"/>
        <w:numPr>
          <w:ilvl w:val="0"/>
          <w:numId w:val="31"/>
        </w:numPr>
        <w:spacing w:before="200" w:after="200" w:line="276" w:lineRule="auto"/>
        <w:rPr>
          <w:rFonts w:asciiTheme="minorHAnsi" w:hAnsiTheme="minorHAnsi"/>
        </w:rPr>
      </w:pPr>
      <w:r w:rsidRPr="00722501">
        <w:rPr>
          <w:rFonts w:asciiTheme="minorHAnsi" w:hAnsiTheme="minorHAnsi"/>
        </w:rPr>
        <w:t>TB treatment success rate</w:t>
      </w:r>
    </w:p>
    <w:p w14:paraId="631F14E6" w14:textId="77777777" w:rsidR="00C5631E" w:rsidRPr="00722501" w:rsidRDefault="00C5631E" w:rsidP="00722501">
      <w:pPr>
        <w:pStyle w:val="ListParagraph"/>
        <w:numPr>
          <w:ilvl w:val="0"/>
          <w:numId w:val="31"/>
        </w:numPr>
        <w:spacing w:before="200" w:after="200" w:line="276" w:lineRule="auto"/>
        <w:rPr>
          <w:rFonts w:asciiTheme="minorHAnsi" w:hAnsiTheme="minorHAnsi"/>
        </w:rPr>
      </w:pPr>
      <w:r w:rsidRPr="002C68A0">
        <w:rPr>
          <w:rFonts w:asciiTheme="minorHAnsi" w:hAnsiTheme="minorHAnsi"/>
        </w:rPr>
        <w:t>Percentage of TB-affected households that experience catastrophic costs due to TB</w:t>
      </w:r>
    </w:p>
    <w:p w14:paraId="3A719CF6" w14:textId="4133CE71" w:rsidR="00C5631E" w:rsidRPr="00722501" w:rsidRDefault="00C5631E" w:rsidP="006941DB">
      <w:pPr>
        <w:pStyle w:val="ListParagraph"/>
        <w:numPr>
          <w:ilvl w:val="0"/>
          <w:numId w:val="31"/>
        </w:numPr>
        <w:spacing w:before="200" w:after="200" w:line="276" w:lineRule="auto"/>
        <w:rPr>
          <w:rFonts w:asciiTheme="minorHAnsi" w:hAnsiTheme="minorHAnsi"/>
        </w:rPr>
      </w:pPr>
      <w:r w:rsidRPr="002C68A0">
        <w:rPr>
          <w:rFonts w:asciiTheme="minorHAnsi" w:hAnsiTheme="minorHAnsi"/>
        </w:rPr>
        <w:t xml:space="preserve">Percentage of new and relapse TB patients tested using a WHO recommended rapid tests (WRD) </w:t>
      </w:r>
      <w:r w:rsidR="006941DB">
        <w:rPr>
          <w:rFonts w:asciiTheme="minorHAnsi" w:hAnsiTheme="minorHAnsi"/>
        </w:rPr>
        <w:t>as the initial diagnostic test</w:t>
      </w:r>
      <w:r w:rsidRPr="002C68A0">
        <w:rPr>
          <w:rFonts w:asciiTheme="minorHAnsi" w:hAnsiTheme="minorHAnsi"/>
        </w:rPr>
        <w:t xml:space="preserve"> </w:t>
      </w:r>
    </w:p>
    <w:p w14:paraId="339F684D" w14:textId="77777777" w:rsidR="00C5631E" w:rsidRPr="00722501" w:rsidRDefault="00C5631E" w:rsidP="00722501">
      <w:pPr>
        <w:pStyle w:val="ListParagraph"/>
        <w:numPr>
          <w:ilvl w:val="0"/>
          <w:numId w:val="31"/>
        </w:numPr>
        <w:spacing w:before="200" w:after="200" w:line="276" w:lineRule="auto"/>
        <w:rPr>
          <w:rFonts w:asciiTheme="minorHAnsi" w:hAnsiTheme="minorHAnsi"/>
        </w:rPr>
      </w:pPr>
      <w:r w:rsidRPr="002C68A0">
        <w:rPr>
          <w:rFonts w:asciiTheme="minorHAnsi" w:hAnsiTheme="minorHAnsi"/>
        </w:rPr>
        <w:t>LTBI treatment coverage</w:t>
      </w:r>
    </w:p>
    <w:p w14:paraId="05713123" w14:textId="1A71C6C3" w:rsidR="00C5631E" w:rsidRPr="00722501" w:rsidRDefault="00C5631E" w:rsidP="00722501">
      <w:pPr>
        <w:pStyle w:val="ListParagraph"/>
        <w:numPr>
          <w:ilvl w:val="0"/>
          <w:numId w:val="31"/>
        </w:numPr>
        <w:spacing w:before="200" w:after="200" w:line="276" w:lineRule="auto"/>
        <w:rPr>
          <w:rFonts w:asciiTheme="minorHAnsi" w:hAnsiTheme="minorHAnsi"/>
        </w:rPr>
      </w:pPr>
      <w:r w:rsidRPr="002C68A0">
        <w:rPr>
          <w:rFonts w:asciiTheme="minorHAnsi" w:hAnsiTheme="minorHAnsi"/>
        </w:rPr>
        <w:t xml:space="preserve">Contact investigation coverage </w:t>
      </w:r>
    </w:p>
    <w:p w14:paraId="6276B30D" w14:textId="77777777" w:rsidR="00C5631E" w:rsidRPr="00722501" w:rsidRDefault="00C5631E" w:rsidP="00722501">
      <w:pPr>
        <w:pStyle w:val="ListParagraph"/>
        <w:numPr>
          <w:ilvl w:val="0"/>
          <w:numId w:val="31"/>
        </w:numPr>
        <w:spacing w:before="200" w:after="200" w:line="276" w:lineRule="auto"/>
        <w:rPr>
          <w:rFonts w:asciiTheme="minorHAnsi" w:hAnsiTheme="minorHAnsi"/>
        </w:rPr>
      </w:pPr>
      <w:r w:rsidRPr="002C68A0">
        <w:rPr>
          <w:rFonts w:asciiTheme="minorHAnsi" w:hAnsiTheme="minorHAnsi"/>
        </w:rPr>
        <w:t xml:space="preserve">Drug susceptibility testing (DST) coverage for TB patients </w:t>
      </w:r>
    </w:p>
    <w:p w14:paraId="7EBFE16B" w14:textId="77777777" w:rsidR="00C5631E" w:rsidRPr="00722501" w:rsidRDefault="00C5631E" w:rsidP="00722501">
      <w:pPr>
        <w:pStyle w:val="ListParagraph"/>
        <w:numPr>
          <w:ilvl w:val="0"/>
          <w:numId w:val="31"/>
        </w:numPr>
        <w:spacing w:before="200" w:after="200" w:line="276" w:lineRule="auto"/>
        <w:rPr>
          <w:rFonts w:asciiTheme="minorHAnsi" w:hAnsiTheme="minorHAnsi"/>
        </w:rPr>
      </w:pPr>
      <w:r w:rsidRPr="002C68A0">
        <w:rPr>
          <w:rFonts w:asciiTheme="minorHAnsi" w:hAnsiTheme="minorHAnsi"/>
        </w:rPr>
        <w:t>Treatment coverage, new TB drugs</w:t>
      </w:r>
    </w:p>
    <w:p w14:paraId="2237D510" w14:textId="77777777" w:rsidR="00C5631E" w:rsidRPr="00722501" w:rsidRDefault="00C5631E" w:rsidP="00722501">
      <w:pPr>
        <w:pStyle w:val="ListParagraph"/>
        <w:numPr>
          <w:ilvl w:val="0"/>
          <w:numId w:val="31"/>
        </w:numPr>
        <w:spacing w:before="200" w:after="200" w:line="276" w:lineRule="auto"/>
        <w:rPr>
          <w:rFonts w:asciiTheme="minorHAnsi" w:hAnsiTheme="minorHAnsi"/>
        </w:rPr>
      </w:pPr>
      <w:r w:rsidRPr="002C68A0">
        <w:rPr>
          <w:rFonts w:asciiTheme="minorHAnsi" w:hAnsiTheme="minorHAnsi"/>
        </w:rPr>
        <w:t xml:space="preserve">Documentation of HIV status among TB patients </w:t>
      </w:r>
    </w:p>
    <w:p w14:paraId="52F57EC8" w14:textId="30976CA9" w:rsidR="00C5631E" w:rsidRPr="00722501" w:rsidRDefault="00C5631E" w:rsidP="00722501">
      <w:pPr>
        <w:pStyle w:val="ListParagraph"/>
        <w:numPr>
          <w:ilvl w:val="0"/>
          <w:numId w:val="31"/>
        </w:numPr>
        <w:spacing w:before="200" w:after="200" w:line="276" w:lineRule="auto"/>
        <w:rPr>
          <w:rFonts w:asciiTheme="minorHAnsi" w:hAnsiTheme="minorHAnsi"/>
        </w:rPr>
      </w:pPr>
      <w:r w:rsidRPr="002C68A0">
        <w:rPr>
          <w:rFonts w:asciiTheme="minorHAnsi" w:hAnsiTheme="minorHAnsi"/>
        </w:rPr>
        <w:t>Case Fatality Ratio (CFR)</w:t>
      </w:r>
    </w:p>
    <w:p w14:paraId="2F0DB2CC" w14:textId="7B8399B7" w:rsidR="00C5631E" w:rsidRDefault="00C5631E" w:rsidP="006941DB">
      <w:pPr>
        <w:numPr>
          <w:ilvl w:val="0"/>
          <w:numId w:val="5"/>
        </w:numPr>
        <w:spacing w:before="200" w:after="200" w:line="276" w:lineRule="auto"/>
        <w:rPr>
          <w:rFonts w:asciiTheme="minorHAnsi" w:hAnsiTheme="minorHAnsi"/>
          <w:b/>
          <w:color w:val="7F7F7F" w:themeColor="text1" w:themeTint="80"/>
          <w:lang w:val="en-GB"/>
        </w:rPr>
      </w:pPr>
      <w:r w:rsidRPr="002C68A0">
        <w:rPr>
          <w:rFonts w:asciiTheme="minorHAnsi" w:hAnsiTheme="minorHAnsi"/>
          <w:b/>
          <w:color w:val="7F7F7F" w:themeColor="text1" w:themeTint="80"/>
          <w:lang w:val="en-GB"/>
        </w:rPr>
        <w:t xml:space="preserve">Give two examples of the laboratory indicators of the </w:t>
      </w:r>
      <w:r w:rsidR="006941DB" w:rsidRPr="002C68A0">
        <w:rPr>
          <w:rFonts w:asciiTheme="minorHAnsi" w:hAnsiTheme="minorHAnsi"/>
          <w:b/>
          <w:color w:val="7F7F7F" w:themeColor="text1" w:themeTint="80"/>
          <w:lang w:val="en-GB"/>
        </w:rPr>
        <w:t>E</w:t>
      </w:r>
      <w:r w:rsidR="006941DB">
        <w:rPr>
          <w:rFonts w:asciiTheme="minorHAnsi" w:hAnsiTheme="minorHAnsi"/>
          <w:b/>
          <w:color w:val="7F7F7F" w:themeColor="text1" w:themeTint="80"/>
          <w:lang w:val="en-GB"/>
        </w:rPr>
        <w:t>nd</w:t>
      </w:r>
      <w:r w:rsidR="006941DB" w:rsidRPr="002C68A0">
        <w:rPr>
          <w:rFonts w:asciiTheme="minorHAnsi" w:hAnsiTheme="minorHAnsi"/>
          <w:b/>
          <w:color w:val="7F7F7F" w:themeColor="text1" w:themeTint="80"/>
          <w:lang w:val="en-GB"/>
        </w:rPr>
        <w:t xml:space="preserve"> </w:t>
      </w:r>
      <w:r w:rsidRPr="002C68A0">
        <w:rPr>
          <w:rFonts w:asciiTheme="minorHAnsi" w:hAnsiTheme="minorHAnsi"/>
          <w:b/>
          <w:color w:val="7F7F7F" w:themeColor="text1" w:themeTint="80"/>
          <w:lang w:val="en-GB"/>
        </w:rPr>
        <w:t>TB Strategy?</w:t>
      </w:r>
    </w:p>
    <w:p w14:paraId="6C1C8088" w14:textId="77777777" w:rsidR="00456CA7" w:rsidRPr="00456CA7" w:rsidRDefault="00456CA7" w:rsidP="00456CA7">
      <w:pPr>
        <w:spacing w:before="200" w:after="200" w:line="276" w:lineRule="auto"/>
        <w:ind w:left="360"/>
        <w:rPr>
          <w:rFonts w:asciiTheme="minorHAnsi" w:hAnsiTheme="minorHAnsi"/>
          <w:color w:val="7F7F7F" w:themeColor="text1" w:themeTint="80"/>
          <w:lang w:val="en-GB"/>
        </w:rPr>
      </w:pPr>
      <w:r w:rsidRPr="00456CA7">
        <w:rPr>
          <w:rFonts w:asciiTheme="minorHAnsi" w:hAnsiTheme="minorHAnsi"/>
          <w:color w:val="7F7F7F" w:themeColor="text1" w:themeTint="80"/>
          <w:lang w:val="en-GB"/>
        </w:rPr>
        <w:t>Any two of the following:</w:t>
      </w:r>
    </w:p>
    <w:p w14:paraId="3B91046A" w14:textId="3F735409"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Does national diagnostic algorithm indicate a WHO-recommended rapid diagnostic (WRD) as the initial diagnostic test for all people with signs and symptoms of TB</w:t>
      </w:r>
    </w:p>
    <w:p w14:paraId="45633B36" w14:textId="308CCFC6"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Percentage of notified new and relapse TB cases tested with a WRD as the initial diagnostic test</w:t>
      </w:r>
    </w:p>
    <w:p w14:paraId="0AE36541" w14:textId="77777777"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Percentage of notified new and relapse TB cases with bacteriological confirmation</w:t>
      </w:r>
    </w:p>
    <w:p w14:paraId="50B031E6" w14:textId="77732E76"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Percentage of testing sites using a WRD at which a data connectivity system has been established that transmits results electronically to clinicians and to an information management system</w:t>
      </w:r>
    </w:p>
    <w:p w14:paraId="127722BE" w14:textId="4CFEEA9F" w:rsidR="00C5631E" w:rsidRPr="00722501"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Does national policy indicate that TB diagnostic and follow-up tests provided through the national TB programme are free-of-charge, and/or that fees can be fully reimbursed through health insurance, for all people with signs and symptoms of TB</w:t>
      </w:r>
    </w:p>
    <w:p w14:paraId="7F7C92DC" w14:textId="77777777"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Does national policy and diagnostic algorithm indicate universal access to DST</w:t>
      </w:r>
    </w:p>
    <w:p w14:paraId="691AF8D5" w14:textId="740AF12A"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Laboratory indicators</w:t>
      </w:r>
    </w:p>
    <w:p w14:paraId="4AC8E768" w14:textId="77777777"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Percentage of notified bacteriologically confirmed TB cases with DST results for rifampicin</w:t>
      </w:r>
    </w:p>
    <w:p w14:paraId="18626D6E" w14:textId="6B47BBB1"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Percentage of notified rifampicin-resistant TB cases with DST results for fluoroquinolones and second-line injectable agents</w:t>
      </w:r>
    </w:p>
    <w:p w14:paraId="130CD6FA" w14:textId="11A836A9"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Percentage of diagnostic testing sites that monitor performance indicators and are enrolled in an external quality assessment (EQA) system for all diagnostic methods performed</w:t>
      </w:r>
    </w:p>
    <w:p w14:paraId="6E9FE945" w14:textId="210DAD21"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t>Percentage of DST sites that have demonstrated proficiency by EQA panel testing for all DST methods performed</w:t>
      </w:r>
    </w:p>
    <w:p w14:paraId="07C4DB9B" w14:textId="35B1BBBF" w:rsidR="00C5631E" w:rsidRPr="002C68A0" w:rsidRDefault="00C5631E" w:rsidP="00722501">
      <w:pPr>
        <w:pStyle w:val="ListParagraph"/>
        <w:numPr>
          <w:ilvl w:val="0"/>
          <w:numId w:val="33"/>
        </w:numPr>
        <w:spacing w:before="200" w:after="200" w:line="276" w:lineRule="auto"/>
        <w:rPr>
          <w:rFonts w:asciiTheme="minorHAnsi" w:hAnsiTheme="minorHAnsi"/>
        </w:rPr>
      </w:pPr>
      <w:r w:rsidRPr="002C68A0">
        <w:rPr>
          <w:rFonts w:asciiTheme="minorHAnsi" w:hAnsiTheme="minorHAnsi"/>
        </w:rPr>
        <w:lastRenderedPageBreak/>
        <w:t>Percentage of laboratories conducting culture, LPA and/or phenotypic DST, in which a formal quality management system towards achieving accreditation according to international standards is being implemented</w:t>
      </w:r>
    </w:p>
    <w:p w14:paraId="26296D33" w14:textId="035A293C" w:rsidR="00C5631E" w:rsidRPr="00722501" w:rsidRDefault="00C5631E" w:rsidP="00722501">
      <w:pPr>
        <w:pStyle w:val="ListParagraph"/>
        <w:numPr>
          <w:ilvl w:val="0"/>
          <w:numId w:val="33"/>
        </w:numPr>
        <w:spacing w:before="200" w:after="200" w:line="276" w:lineRule="auto"/>
        <w:rPr>
          <w:rFonts w:asciiTheme="minorHAnsi" w:hAnsiTheme="minorHAnsi"/>
          <w:lang w:val="en-GB"/>
        </w:rPr>
      </w:pPr>
      <w:r w:rsidRPr="002C68A0">
        <w:rPr>
          <w:rFonts w:asciiTheme="minorHAnsi" w:hAnsiTheme="minorHAnsi"/>
        </w:rPr>
        <w:t>Is NRL currently accredited according to the ISO15189 standard</w:t>
      </w:r>
    </w:p>
    <w:p w14:paraId="0D774736" w14:textId="77777777" w:rsidR="00722501" w:rsidRPr="002C68A0" w:rsidRDefault="00722501" w:rsidP="00722501">
      <w:pPr>
        <w:pStyle w:val="ListParagraph"/>
        <w:numPr>
          <w:ilvl w:val="0"/>
          <w:numId w:val="0"/>
        </w:numPr>
        <w:spacing w:before="200" w:after="200" w:line="276" w:lineRule="auto"/>
        <w:ind w:left="1080"/>
        <w:rPr>
          <w:rFonts w:asciiTheme="minorHAnsi" w:hAnsiTheme="minorHAnsi"/>
          <w:lang w:val="en-GB"/>
        </w:rPr>
      </w:pPr>
    </w:p>
    <w:p w14:paraId="1E4F1798" w14:textId="4F3C0273" w:rsidR="00C5631E" w:rsidRPr="002C68A0" w:rsidRDefault="00C5631E" w:rsidP="00C5631E">
      <w:pPr>
        <w:pStyle w:val="ListParagraph"/>
        <w:numPr>
          <w:ilvl w:val="0"/>
          <w:numId w:val="5"/>
        </w:numPr>
        <w:spacing w:before="200" w:after="200" w:line="276" w:lineRule="auto"/>
        <w:rPr>
          <w:rFonts w:asciiTheme="minorHAnsi" w:hAnsiTheme="minorHAnsi"/>
          <w:b/>
        </w:rPr>
      </w:pPr>
      <w:r w:rsidRPr="002C68A0">
        <w:rPr>
          <w:rFonts w:asciiTheme="minorHAnsi" w:hAnsiTheme="minorHAnsi"/>
          <w:b/>
          <w:lang w:val="en-GB"/>
        </w:rPr>
        <w:t>List the three steps in developing a M&amp;E framework for your country?</w:t>
      </w:r>
    </w:p>
    <w:p w14:paraId="5B48E26E" w14:textId="77777777" w:rsidR="00C5631E" w:rsidRPr="00DB5FA4" w:rsidRDefault="00C5631E" w:rsidP="00DB5FA4">
      <w:pPr>
        <w:pStyle w:val="ListParagraph"/>
        <w:numPr>
          <w:ilvl w:val="0"/>
          <w:numId w:val="35"/>
        </w:numPr>
        <w:spacing w:before="200" w:after="200" w:line="276" w:lineRule="auto"/>
        <w:rPr>
          <w:rFonts w:asciiTheme="minorHAnsi" w:hAnsiTheme="minorHAnsi"/>
        </w:rPr>
      </w:pPr>
      <w:r w:rsidRPr="00DB5FA4">
        <w:rPr>
          <w:rFonts w:asciiTheme="minorHAnsi" w:hAnsiTheme="minorHAnsi"/>
        </w:rPr>
        <w:t>In a matrix, list all performance indicator frameworks under their respective sources (e.g. NTP, NTRL, END TB etc.)</w:t>
      </w:r>
    </w:p>
    <w:p w14:paraId="1623895A" w14:textId="77777777" w:rsidR="00C5631E" w:rsidRPr="00DB5FA4" w:rsidRDefault="00C5631E" w:rsidP="00DB5FA4">
      <w:pPr>
        <w:pStyle w:val="ListParagraph"/>
        <w:numPr>
          <w:ilvl w:val="0"/>
          <w:numId w:val="35"/>
        </w:numPr>
        <w:spacing w:before="200" w:after="200" w:line="276" w:lineRule="auto"/>
        <w:rPr>
          <w:rFonts w:asciiTheme="minorHAnsi" w:hAnsiTheme="minorHAnsi"/>
        </w:rPr>
      </w:pPr>
      <w:r w:rsidRPr="00DB5FA4">
        <w:rPr>
          <w:rFonts w:asciiTheme="minorHAnsi" w:hAnsiTheme="minorHAnsi"/>
        </w:rPr>
        <w:t>Review or update existing frameworks and align</w:t>
      </w:r>
    </w:p>
    <w:p w14:paraId="33F3AB73" w14:textId="77777777" w:rsidR="00722501" w:rsidRDefault="00C5631E" w:rsidP="00DB5FA4">
      <w:pPr>
        <w:pStyle w:val="ListParagraph"/>
        <w:numPr>
          <w:ilvl w:val="0"/>
          <w:numId w:val="35"/>
        </w:numPr>
        <w:spacing w:before="200" w:after="200" w:line="276" w:lineRule="auto"/>
        <w:rPr>
          <w:rFonts w:asciiTheme="minorHAnsi" w:hAnsiTheme="minorHAnsi"/>
        </w:rPr>
      </w:pPr>
      <w:r w:rsidRPr="00DB5FA4">
        <w:rPr>
          <w:rFonts w:asciiTheme="minorHAnsi" w:hAnsiTheme="minorHAnsi"/>
        </w:rPr>
        <w:t xml:space="preserve">Rationalize the list of indicators and remove duplicates or unwanted indicators    </w:t>
      </w:r>
    </w:p>
    <w:p w14:paraId="276D653F" w14:textId="77777777" w:rsidR="00DB5FA4" w:rsidRPr="00DB5FA4" w:rsidRDefault="00DB5FA4" w:rsidP="00DB5FA4">
      <w:pPr>
        <w:pStyle w:val="ListParagraph"/>
        <w:numPr>
          <w:ilvl w:val="0"/>
          <w:numId w:val="0"/>
        </w:numPr>
        <w:spacing w:before="200" w:after="200" w:line="276" w:lineRule="auto"/>
        <w:ind w:left="720"/>
        <w:rPr>
          <w:rFonts w:asciiTheme="minorHAnsi" w:hAnsiTheme="minorHAnsi"/>
        </w:rPr>
      </w:pPr>
    </w:p>
    <w:p w14:paraId="2FEFBA8C" w14:textId="4A192FDF" w:rsidR="00C5631E" w:rsidRDefault="00C5631E" w:rsidP="00DB5FA4">
      <w:pPr>
        <w:pStyle w:val="ListParagraph"/>
        <w:numPr>
          <w:ilvl w:val="0"/>
          <w:numId w:val="5"/>
        </w:numPr>
        <w:spacing w:before="200" w:after="200" w:line="276" w:lineRule="auto"/>
        <w:rPr>
          <w:rFonts w:asciiTheme="minorHAnsi" w:hAnsiTheme="minorHAnsi"/>
          <w:b/>
          <w:lang w:val="en-GB"/>
        </w:rPr>
      </w:pPr>
      <w:r w:rsidRPr="00DB5FA4">
        <w:rPr>
          <w:rFonts w:asciiTheme="minorHAnsi" w:hAnsiTheme="minorHAnsi"/>
          <w:b/>
          <w:lang w:val="en-GB"/>
        </w:rPr>
        <w:t xml:space="preserve"> </w:t>
      </w:r>
      <w:r w:rsidRPr="002C68A0">
        <w:rPr>
          <w:rFonts w:asciiTheme="minorHAnsi" w:hAnsiTheme="minorHAnsi"/>
          <w:b/>
          <w:lang w:val="en-GB"/>
        </w:rPr>
        <w:t xml:space="preserve">List five sources of data that may be considered when developing a M&amp;E framework for your country?   </w:t>
      </w:r>
    </w:p>
    <w:p w14:paraId="6CE3D3B1" w14:textId="77777777" w:rsidR="00456CA7" w:rsidRDefault="00456CA7" w:rsidP="00456CA7">
      <w:pPr>
        <w:pStyle w:val="ListParagraph"/>
        <w:numPr>
          <w:ilvl w:val="0"/>
          <w:numId w:val="0"/>
        </w:numPr>
        <w:spacing w:before="200" w:after="200" w:line="276" w:lineRule="auto"/>
        <w:ind w:left="360"/>
        <w:rPr>
          <w:rFonts w:asciiTheme="minorHAnsi" w:hAnsiTheme="minorHAnsi"/>
          <w:lang w:val="en-GB"/>
        </w:rPr>
      </w:pPr>
    </w:p>
    <w:p w14:paraId="5062E2CF" w14:textId="4A990F11" w:rsidR="00456CA7" w:rsidRPr="00456CA7" w:rsidRDefault="00456CA7" w:rsidP="00456CA7">
      <w:pPr>
        <w:pStyle w:val="ListParagraph"/>
        <w:numPr>
          <w:ilvl w:val="0"/>
          <w:numId w:val="0"/>
        </w:numPr>
        <w:spacing w:before="200" w:after="200" w:line="276" w:lineRule="auto"/>
        <w:ind w:left="360"/>
        <w:rPr>
          <w:rFonts w:asciiTheme="minorHAnsi" w:hAnsiTheme="minorHAnsi"/>
          <w:lang w:val="en-GB"/>
        </w:rPr>
      </w:pPr>
      <w:r w:rsidRPr="00456CA7">
        <w:rPr>
          <w:rFonts w:asciiTheme="minorHAnsi" w:hAnsiTheme="minorHAnsi"/>
          <w:lang w:val="en-GB"/>
        </w:rPr>
        <w:t xml:space="preserve">Any </w:t>
      </w:r>
      <w:r>
        <w:rPr>
          <w:rFonts w:asciiTheme="minorHAnsi" w:hAnsiTheme="minorHAnsi"/>
          <w:lang w:val="en-GB"/>
        </w:rPr>
        <w:t>five</w:t>
      </w:r>
      <w:r w:rsidRPr="00456CA7">
        <w:rPr>
          <w:rFonts w:asciiTheme="minorHAnsi" w:hAnsiTheme="minorHAnsi"/>
          <w:lang w:val="en-GB"/>
        </w:rPr>
        <w:t xml:space="preserve"> of the following:</w:t>
      </w:r>
    </w:p>
    <w:p w14:paraId="3ADADA04" w14:textId="77777777" w:rsidR="00DB5FA4" w:rsidRPr="002C68A0" w:rsidRDefault="00DB5FA4" w:rsidP="00DB5FA4">
      <w:pPr>
        <w:pStyle w:val="ListParagraph"/>
        <w:numPr>
          <w:ilvl w:val="0"/>
          <w:numId w:val="0"/>
        </w:numPr>
        <w:spacing w:before="200" w:after="200" w:line="276" w:lineRule="auto"/>
        <w:ind w:left="360"/>
        <w:rPr>
          <w:rFonts w:asciiTheme="minorHAnsi" w:hAnsiTheme="minorHAnsi"/>
          <w:b/>
        </w:rPr>
      </w:pPr>
    </w:p>
    <w:p w14:paraId="61A2B0A1" w14:textId="77777777"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 xml:space="preserve">Request for examination of biological specimen </w:t>
      </w:r>
    </w:p>
    <w:p w14:paraId="395EF4AB" w14:textId="77777777"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 xml:space="preserve">Basic management unit TB register </w:t>
      </w:r>
    </w:p>
    <w:p w14:paraId="0ADD1858" w14:textId="77777777"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 xml:space="preserve">Second-line TB treatment register </w:t>
      </w:r>
    </w:p>
    <w:p w14:paraId="5EFBA1BD" w14:textId="77777777"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Laboratory register for smear microscopy and Xpert MTB/RIF</w:t>
      </w:r>
    </w:p>
    <w:p w14:paraId="7678AB38" w14:textId="77777777"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Laboratory register for culture, Xpert MTB/RIF and drug susceptibility testing (DST)</w:t>
      </w:r>
    </w:p>
    <w:p w14:paraId="0E4D8233" w14:textId="77777777"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Quarterly report on TB case registration in the basic management unit</w:t>
      </w:r>
    </w:p>
    <w:p w14:paraId="4E88A5EF" w14:textId="77777777"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 xml:space="preserve">Quarterly report on TB treatment outcomes in the basic management unit </w:t>
      </w:r>
    </w:p>
    <w:p w14:paraId="5BC2F393" w14:textId="4329085D" w:rsidR="00C5631E" w:rsidRPr="002C68A0" w:rsidRDefault="00C5631E" w:rsidP="00DB5FA4">
      <w:pPr>
        <w:pStyle w:val="ListParagraph"/>
        <w:numPr>
          <w:ilvl w:val="0"/>
          <w:numId w:val="37"/>
        </w:numPr>
        <w:spacing w:before="200" w:after="200" w:line="276" w:lineRule="auto"/>
        <w:rPr>
          <w:rFonts w:asciiTheme="minorHAnsi" w:hAnsiTheme="minorHAnsi"/>
        </w:rPr>
      </w:pPr>
      <w:r w:rsidRPr="00DB5FA4">
        <w:rPr>
          <w:rFonts w:asciiTheme="minorHAnsi" w:hAnsiTheme="minorHAnsi"/>
        </w:rPr>
        <w:t>Combined annual outcomes report for basic TB and for RR-/MDR-TB</w:t>
      </w:r>
    </w:p>
    <w:p w14:paraId="610733A1" w14:textId="77777777" w:rsidR="00C5631E" w:rsidRDefault="00C5631E" w:rsidP="00C5631E"/>
    <w:p w14:paraId="0339CAF0" w14:textId="42C7C754" w:rsidR="002144F7" w:rsidRDefault="002144F7" w:rsidP="00F53CFF">
      <w:pPr>
        <w:spacing w:after="0"/>
      </w:pPr>
    </w:p>
    <w:sectPr w:rsidR="002144F7" w:rsidSect="00F53CFF">
      <w:headerReference w:type="default" r:id="rId14"/>
      <w:footerReference w:type="default" r:id="rId15"/>
      <w:pgSz w:w="11900" w:h="16840"/>
      <w:pgMar w:top="1440" w:right="1440" w:bottom="1440" w:left="1440" w:header="397" w:footer="397" w:gutter="0"/>
      <w:pgNumType w:start="1"/>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D4C879" w14:textId="77777777" w:rsidR="00F54AAE" w:rsidRDefault="00F54AAE" w:rsidP="00F53CFF">
      <w:pPr>
        <w:spacing w:after="0"/>
      </w:pPr>
      <w:r>
        <w:separator/>
      </w:r>
    </w:p>
  </w:endnote>
  <w:endnote w:type="continuationSeparator" w:id="0">
    <w:p w14:paraId="24FA5FB3" w14:textId="77777777" w:rsidR="00F54AAE" w:rsidRDefault="00F54AAE" w:rsidP="00F53CF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Tahoma">
    <w:panose1 w:val="020B0604030504040204"/>
    <w:charset w:val="00"/>
    <w:family w:val="auto"/>
    <w:pitch w:val="variable"/>
    <w:sig w:usb0="E1002EFF" w:usb1="C000605B" w:usb2="00000029" w:usb3="00000000" w:csb0="000101FF" w:csb1="00000000"/>
  </w:font>
  <w:font w:name="Trebuchet MS">
    <w:panose1 w:val="020B0603020202020204"/>
    <w:charset w:val="00"/>
    <w:family w:val="auto"/>
    <w:pitch w:val="variable"/>
    <w:sig w:usb0="00000287" w:usb1="00000000" w:usb2="00000000" w:usb3="00000000" w:csb0="0000009F" w:csb1="00000000"/>
  </w:font>
  <w:font w:name="华文新魏">
    <w:charset w:val="86"/>
    <w:family w:val="auto"/>
    <w:pitch w:val="variable"/>
    <w:sig w:usb0="00000001" w:usb1="080F0000" w:usb2="00000010" w:usb3="00000000" w:csb0="00040000" w:csb1="00000000"/>
  </w:font>
  <w:font w:name="方正姚体">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9CBD02" w14:textId="77777777" w:rsidR="00F53CFF" w:rsidRPr="00F53CFF" w:rsidRDefault="00F53CFF" w:rsidP="00F53CFF">
    <w:pPr>
      <w:pStyle w:val="Footer"/>
      <w:framePr w:wrap="none" w:vAnchor="text" w:hAnchor="margin" w:xAlign="right" w:y="1"/>
      <w:rPr>
        <w:rStyle w:val="PageNumber"/>
        <w:rFonts w:ascii="Trebuchet MS" w:hAnsi="Trebuchet MS"/>
        <w:b/>
        <w:color w:val="FEFEFE" w:themeColor="background1"/>
        <w:sz w:val="24"/>
        <w:szCs w:val="24"/>
      </w:rPr>
    </w:pPr>
    <w:r w:rsidRPr="00F53CFF">
      <w:rPr>
        <w:rStyle w:val="PageNumber"/>
        <w:rFonts w:ascii="Trebuchet MS" w:hAnsi="Trebuchet MS"/>
        <w:b/>
        <w:color w:val="FEFEFE" w:themeColor="background1"/>
        <w:sz w:val="24"/>
        <w:szCs w:val="24"/>
      </w:rPr>
      <w:fldChar w:fldCharType="begin"/>
    </w:r>
    <w:r w:rsidRPr="00F53CFF">
      <w:rPr>
        <w:rStyle w:val="PageNumber"/>
        <w:rFonts w:ascii="Trebuchet MS" w:hAnsi="Trebuchet MS"/>
        <w:b/>
        <w:color w:val="FEFEFE" w:themeColor="background1"/>
        <w:sz w:val="24"/>
        <w:szCs w:val="24"/>
      </w:rPr>
      <w:instrText xml:space="preserve">PAGE  </w:instrText>
    </w:r>
    <w:r w:rsidRPr="00F53CFF">
      <w:rPr>
        <w:rStyle w:val="PageNumber"/>
        <w:rFonts w:ascii="Trebuchet MS" w:hAnsi="Trebuchet MS"/>
        <w:b/>
        <w:color w:val="FEFEFE" w:themeColor="background1"/>
        <w:sz w:val="24"/>
        <w:szCs w:val="24"/>
      </w:rPr>
      <w:fldChar w:fldCharType="separate"/>
    </w:r>
    <w:r w:rsidR="00E50FE2">
      <w:rPr>
        <w:rStyle w:val="PageNumber"/>
        <w:rFonts w:ascii="Trebuchet MS" w:hAnsi="Trebuchet MS"/>
        <w:b/>
        <w:noProof/>
        <w:color w:val="FEFEFE" w:themeColor="background1"/>
        <w:sz w:val="24"/>
        <w:szCs w:val="24"/>
      </w:rPr>
      <w:t>2</w:t>
    </w:r>
    <w:r w:rsidRPr="00F53CFF">
      <w:rPr>
        <w:rStyle w:val="PageNumber"/>
        <w:rFonts w:ascii="Trebuchet MS" w:hAnsi="Trebuchet MS"/>
        <w:b/>
        <w:color w:val="FEFEFE" w:themeColor="background1"/>
        <w:sz w:val="24"/>
        <w:szCs w:val="24"/>
      </w:rPr>
      <w:fldChar w:fldCharType="end"/>
    </w:r>
  </w:p>
  <w:p w14:paraId="100BECA4" w14:textId="4444E31A" w:rsidR="00F53CFF" w:rsidRPr="00BD3713" w:rsidRDefault="00F53CFF" w:rsidP="00F53CFF">
    <w:pPr>
      <w:pStyle w:val="Footer"/>
      <w:tabs>
        <w:tab w:val="center" w:pos="4680"/>
        <w:tab w:val="right" w:pos="9360"/>
      </w:tabs>
      <w:ind w:right="360"/>
      <w:rPr>
        <w:rFonts w:ascii="Trebuchet MS" w:hAnsi="Trebuchet MS"/>
        <w:sz w:val="16"/>
        <w:szCs w:val="16"/>
        <w:lang w:val="en-GB"/>
      </w:rPr>
    </w:pPr>
    <w:r w:rsidRPr="00F53CFF">
      <w:rPr>
        <w:rFonts w:ascii="Trebuchet MS" w:hAnsi="Trebuchet MS"/>
        <w:noProof/>
        <w:sz w:val="16"/>
        <w:szCs w:val="16"/>
      </w:rPr>
      <mc:AlternateContent>
        <mc:Choice Requires="wps">
          <w:drawing>
            <wp:anchor distT="0" distB="0" distL="114300" distR="114300" simplePos="0" relativeHeight="251658239" behindDoc="1" locked="0" layoutInCell="1" allowOverlap="1" wp14:anchorId="26CD6835" wp14:editId="31238B4D">
              <wp:simplePos x="0" y="0"/>
              <wp:positionH relativeFrom="column">
                <wp:posOffset>5443870</wp:posOffset>
              </wp:positionH>
              <wp:positionV relativeFrom="paragraph">
                <wp:posOffset>-173636</wp:posOffset>
              </wp:positionV>
              <wp:extent cx="517444" cy="794666"/>
              <wp:effectExtent l="0" t="0" r="0" b="0"/>
              <wp:wrapNone/>
              <wp:docPr id="4" name="Rectangle 1"/>
              <wp:cNvGraphicFramePr/>
              <a:graphic xmlns:a="http://schemas.openxmlformats.org/drawingml/2006/main">
                <a:graphicData uri="http://schemas.microsoft.com/office/word/2010/wordprocessingShape">
                  <wps:wsp>
                    <wps:cNvSpPr/>
                    <wps:spPr>
                      <a:xfrm>
                        <a:off x="0" y="0"/>
                        <a:ext cx="517444" cy="794666"/>
                      </a:xfrm>
                      <a:prstGeom prst="rect">
                        <a:avLst/>
                      </a:prstGeom>
                      <a:solidFill>
                        <a:srgbClr val="AEDACB"/>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00232A9B" id="Rectangle 1" o:spid="_x0000_s1026" style="position:absolute;margin-left:428.65pt;margin-top:-13.6pt;width:40.75pt;height:62.5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" fillcolor="#aedacb" stroked="f" strokeweight="1pt"/>
          </w:pict>
        </mc:Fallback>
      </mc:AlternateContent>
    </w:r>
    <w:r w:rsidRPr="0026212D">
      <w:rPr>
        <w:rFonts w:ascii="Trebuchet MS" w:hAnsi="Trebuchet MS"/>
        <w:b/>
        <w:noProof/>
        <w:sz w:val="16"/>
        <w:szCs w:val="16"/>
      </w:rPr>
      <mc:AlternateContent>
        <mc:Choice Requires="wps">
          <w:drawing>
            <wp:anchor distT="0" distB="0" distL="114300" distR="114300" simplePos="0" relativeHeight="251659264" behindDoc="0" locked="0" layoutInCell="1" allowOverlap="1" wp14:anchorId="3BA3DED7" wp14:editId="18A8BE17">
              <wp:simplePos x="0" y="0"/>
              <wp:positionH relativeFrom="column">
                <wp:posOffset>29210</wp:posOffset>
              </wp:positionH>
              <wp:positionV relativeFrom="paragraph">
                <wp:posOffset>-114034</wp:posOffset>
              </wp:positionV>
              <wp:extent cx="431515" cy="45719"/>
              <wp:effectExtent l="0" t="0" r="635" b="5715"/>
              <wp:wrapNone/>
              <wp:docPr id="16" name="Rectangle 1"/>
              <wp:cNvGraphicFramePr/>
              <a:graphic xmlns:a="http://schemas.openxmlformats.org/drawingml/2006/main">
                <a:graphicData uri="http://schemas.microsoft.com/office/word/2010/wordprocessingShape">
                  <wps:wsp>
                    <wps:cNvSpPr/>
                    <wps:spPr>
                      <a:xfrm>
                        <a:off x="0" y="0"/>
                        <a:ext cx="431515" cy="45719"/>
                      </a:xfrm>
                      <a:prstGeom prst="rect">
                        <a:avLst/>
                      </a:prstGeom>
                      <a:solidFill>
                        <a:srgbClr val="5BBFB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246FA89B" id="Rectangle 1" o:spid="_x0000_s1026" style="position:absolute;margin-left:2.3pt;margin-top:-8.95pt;width:34pt;height:3.6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" fillcolor="#5bbfb4" stroked="f" strokeweight="1pt"/>
          </w:pict>
        </mc:Fallback>
      </mc:AlternateContent>
    </w:r>
    <w:r w:rsidRPr="0026212D">
      <w:rPr>
        <w:rFonts w:ascii="Trebuchet MS" w:hAnsi="Trebuchet MS"/>
        <w:b/>
        <w:sz w:val="16"/>
        <w:szCs w:val="16"/>
      </w:rPr>
      <w:t xml:space="preserve"> GLI Training Package:</w:t>
    </w:r>
    <w:r w:rsidRPr="0026212D">
      <w:rPr>
        <w:rFonts w:ascii="Trebuchet MS" w:hAnsi="Trebuchet MS"/>
        <w:sz w:val="16"/>
        <w:szCs w:val="16"/>
      </w:rPr>
      <w:t xml:space="preserve"> </w:t>
    </w:r>
    <w:r w:rsidR="00BD3713" w:rsidRPr="00BD3713">
      <w:rPr>
        <w:rFonts w:ascii="Trebuchet MS" w:hAnsi="Trebuchet MS"/>
        <w:sz w:val="16"/>
        <w:szCs w:val="16"/>
        <w:lang w:val="en-GB"/>
      </w:rPr>
      <w:t>Programmatic Module 6: How to Monit</w:t>
    </w:r>
    <w:r w:rsidR="00BD3713">
      <w:rPr>
        <w:rFonts w:ascii="Trebuchet MS" w:hAnsi="Trebuchet MS"/>
        <w:sz w:val="16"/>
        <w:szCs w:val="16"/>
        <w:lang w:val="en-GB"/>
      </w:rPr>
      <w:t>or and Evaluate your Programme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3B68B5" w14:textId="77777777" w:rsidR="00F54AAE" w:rsidRDefault="00F54AAE" w:rsidP="00F53CFF">
      <w:pPr>
        <w:spacing w:after="0"/>
      </w:pPr>
      <w:r>
        <w:separator/>
      </w:r>
    </w:p>
  </w:footnote>
  <w:footnote w:type="continuationSeparator" w:id="0">
    <w:p w14:paraId="4C16DE5A" w14:textId="77777777" w:rsidR="00F54AAE" w:rsidRDefault="00F54AAE" w:rsidP="00F53CFF">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BBC912" w14:textId="77777777" w:rsidR="00BD3713" w:rsidRPr="00BD3713" w:rsidRDefault="00BD3713" w:rsidP="00BD3713">
    <w:pPr>
      <w:pStyle w:val="Header"/>
      <w:rPr>
        <w:rFonts w:ascii="Trebuchet MS" w:hAnsi="Trebuchet MS"/>
        <w:color w:val="7F7F7F" w:themeColor="text1" w:themeTint="80"/>
      </w:rPr>
    </w:pPr>
    <w:r w:rsidRPr="00BD3713">
      <w:rPr>
        <w:rFonts w:ascii="Trebuchet MS" w:hAnsi="Trebuchet MS"/>
        <w:color w:val="7F7F7F" w:themeColor="text1" w:themeTint="80"/>
      </w:rPr>
      <w:t xml:space="preserve">Programmatic Module 6: How to Monitor and Evaluate your Programme– </w:t>
    </w:r>
  </w:p>
  <w:p w14:paraId="699B25DC" w14:textId="19144B46" w:rsidR="00F53CFF" w:rsidRPr="00BD3713" w:rsidRDefault="00BD3713" w:rsidP="00BD3713">
    <w:pPr>
      <w:pStyle w:val="Header"/>
      <w:rPr>
        <w:rFonts w:ascii="Trebuchet MS" w:hAnsi="Trebuchet MS"/>
        <w:color w:val="7F7F7F" w:themeColor="text1" w:themeTint="80"/>
      </w:rPr>
    </w:pPr>
    <w:r w:rsidRPr="00BD3713">
      <w:rPr>
        <w:rFonts w:ascii="Trebuchet MS" w:hAnsi="Trebuchet MS"/>
        <w:color w:val="7F7F7F" w:themeColor="text1" w:themeTint="80"/>
      </w:rPr>
      <w:t>Facilitator Guide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4F0436"/>
    <w:multiLevelType w:val="hybridMultilevel"/>
    <w:tmpl w:val="92E256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BA97F08"/>
    <w:multiLevelType w:val="hybridMultilevel"/>
    <w:tmpl w:val="48BCD6A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CBD5D5B"/>
    <w:multiLevelType w:val="hybridMultilevel"/>
    <w:tmpl w:val="67BC28F8"/>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D1938A3"/>
    <w:multiLevelType w:val="hybridMultilevel"/>
    <w:tmpl w:val="67686964"/>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rPr>
        <w:rFonts w:hint="default"/>
      </w:rPr>
    </w:lvl>
    <w:lvl w:ilvl="2" w:tplc="B172D454" w:tentative="1">
      <w:start w:val="1"/>
      <w:numFmt w:val="bullet"/>
      <w:lvlText w:val="►"/>
      <w:lvlJc w:val="left"/>
      <w:pPr>
        <w:tabs>
          <w:tab w:val="num" w:pos="1800"/>
        </w:tabs>
        <w:ind w:left="1800" w:hanging="360"/>
      </w:pPr>
      <w:rPr>
        <w:rFonts w:ascii="Arial" w:hAnsi="Arial" w:hint="default"/>
      </w:rPr>
    </w:lvl>
    <w:lvl w:ilvl="3" w:tplc="1876CEF2" w:tentative="1">
      <w:start w:val="1"/>
      <w:numFmt w:val="bullet"/>
      <w:lvlText w:val="►"/>
      <w:lvlJc w:val="left"/>
      <w:pPr>
        <w:tabs>
          <w:tab w:val="num" w:pos="2520"/>
        </w:tabs>
        <w:ind w:left="2520" w:hanging="360"/>
      </w:pPr>
      <w:rPr>
        <w:rFonts w:ascii="Arial" w:hAnsi="Arial" w:hint="default"/>
      </w:rPr>
    </w:lvl>
    <w:lvl w:ilvl="4" w:tplc="AECE9102" w:tentative="1">
      <w:start w:val="1"/>
      <w:numFmt w:val="bullet"/>
      <w:lvlText w:val="►"/>
      <w:lvlJc w:val="left"/>
      <w:pPr>
        <w:tabs>
          <w:tab w:val="num" w:pos="3240"/>
        </w:tabs>
        <w:ind w:left="3240" w:hanging="360"/>
      </w:pPr>
      <w:rPr>
        <w:rFonts w:ascii="Arial" w:hAnsi="Arial" w:hint="default"/>
      </w:rPr>
    </w:lvl>
    <w:lvl w:ilvl="5" w:tplc="926E2126" w:tentative="1">
      <w:start w:val="1"/>
      <w:numFmt w:val="bullet"/>
      <w:lvlText w:val="►"/>
      <w:lvlJc w:val="left"/>
      <w:pPr>
        <w:tabs>
          <w:tab w:val="num" w:pos="3960"/>
        </w:tabs>
        <w:ind w:left="3960" w:hanging="360"/>
      </w:pPr>
      <w:rPr>
        <w:rFonts w:ascii="Arial" w:hAnsi="Arial" w:hint="default"/>
      </w:rPr>
    </w:lvl>
    <w:lvl w:ilvl="6" w:tplc="359CEC66" w:tentative="1">
      <w:start w:val="1"/>
      <w:numFmt w:val="bullet"/>
      <w:lvlText w:val="►"/>
      <w:lvlJc w:val="left"/>
      <w:pPr>
        <w:tabs>
          <w:tab w:val="num" w:pos="4680"/>
        </w:tabs>
        <w:ind w:left="4680" w:hanging="360"/>
      </w:pPr>
      <w:rPr>
        <w:rFonts w:ascii="Arial" w:hAnsi="Arial" w:hint="default"/>
      </w:rPr>
    </w:lvl>
    <w:lvl w:ilvl="7" w:tplc="CA641218" w:tentative="1">
      <w:start w:val="1"/>
      <w:numFmt w:val="bullet"/>
      <w:lvlText w:val="►"/>
      <w:lvlJc w:val="left"/>
      <w:pPr>
        <w:tabs>
          <w:tab w:val="num" w:pos="5400"/>
        </w:tabs>
        <w:ind w:left="5400" w:hanging="360"/>
      </w:pPr>
      <w:rPr>
        <w:rFonts w:ascii="Arial" w:hAnsi="Arial" w:hint="default"/>
      </w:rPr>
    </w:lvl>
    <w:lvl w:ilvl="8" w:tplc="76981956" w:tentative="1">
      <w:start w:val="1"/>
      <w:numFmt w:val="bullet"/>
      <w:lvlText w:val="►"/>
      <w:lvlJc w:val="left"/>
      <w:pPr>
        <w:tabs>
          <w:tab w:val="num" w:pos="6120"/>
        </w:tabs>
        <w:ind w:left="6120" w:hanging="360"/>
      </w:pPr>
      <w:rPr>
        <w:rFonts w:ascii="Arial" w:hAnsi="Arial" w:hint="default"/>
      </w:rPr>
    </w:lvl>
  </w:abstractNum>
  <w:abstractNum w:abstractNumId="4">
    <w:nsid w:val="18326DF6"/>
    <w:multiLevelType w:val="hybridMultilevel"/>
    <w:tmpl w:val="82CE86E4"/>
    <w:lvl w:ilvl="0" w:tplc="9B7C8282">
      <w:start w:val="1"/>
      <w:numFmt w:val="lowerLetter"/>
      <w:lvlText w:val="%1."/>
      <w:lvlJc w:val="left"/>
      <w:pPr>
        <w:ind w:left="1080" w:hanging="360"/>
      </w:pPr>
      <w:rPr>
        <w:rFonts w:hint="default"/>
        <w:color w:val="5BBEB4" w:themeColor="accen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88C5743"/>
    <w:multiLevelType w:val="multilevel"/>
    <w:tmpl w:val="27BCDCAE"/>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color w:val="5BBEB4" w:themeColor="accent1"/>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A933B6E"/>
    <w:multiLevelType w:val="hybridMultilevel"/>
    <w:tmpl w:val="30DCB54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C1F1416"/>
    <w:multiLevelType w:val="hybridMultilevel"/>
    <w:tmpl w:val="84ECD29E"/>
    <w:lvl w:ilvl="0" w:tplc="F3DCC1AE">
      <w:start w:val="1"/>
      <w:numFmt w:val="bullet"/>
      <w:lvlText w:val=""/>
      <w:lvlJc w:val="left"/>
      <w:pPr>
        <w:ind w:left="720" w:hanging="360"/>
      </w:pPr>
      <w:rPr>
        <w:rFonts w:ascii="Wingdings" w:hAnsi="Wingdings" w:hint="default"/>
        <w:color w:val="5BBEB4"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853A63"/>
    <w:multiLevelType w:val="hybridMultilevel"/>
    <w:tmpl w:val="6FCA1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4CD0552"/>
    <w:multiLevelType w:val="hybridMultilevel"/>
    <w:tmpl w:val="B40E0B4E"/>
    <w:lvl w:ilvl="0" w:tplc="F2762E12">
      <w:start w:val="1"/>
      <w:numFmt w:val="decimal"/>
      <w:lvlText w:val="%1."/>
      <w:lvlJc w:val="left"/>
      <w:pPr>
        <w:ind w:left="720" w:hanging="360"/>
      </w:pPr>
      <w:rPr>
        <w:rFonts w:ascii="Calibri Light" w:hAnsi="Calibri Light" w:cstheme="minorBidi" w:hint="default"/>
        <w:color w:val="5BBEB4"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A30F50"/>
    <w:multiLevelType w:val="hybridMultilevel"/>
    <w:tmpl w:val="5A8AE76E"/>
    <w:lvl w:ilvl="0" w:tplc="6F9890CC">
      <w:start w:val="1"/>
      <w:numFmt w:val="bullet"/>
      <w:lvlText w:val=""/>
      <w:lvlJc w:val="left"/>
      <w:pPr>
        <w:ind w:left="1440" w:hanging="360"/>
      </w:pPr>
      <w:rPr>
        <w:rFonts w:ascii="Wingdings" w:hAnsi="Wingdings" w:hint="default"/>
        <w:color w:val="5BBEB4" w:themeColor="accent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D2822EC"/>
    <w:multiLevelType w:val="hybridMultilevel"/>
    <w:tmpl w:val="02F48FB4"/>
    <w:lvl w:ilvl="0" w:tplc="F3DCC1AE">
      <w:start w:val="1"/>
      <w:numFmt w:val="bullet"/>
      <w:lvlText w:val=""/>
      <w:lvlJc w:val="left"/>
      <w:pPr>
        <w:ind w:left="720" w:hanging="360"/>
      </w:pPr>
      <w:rPr>
        <w:rFonts w:ascii="Wingdings" w:hAnsi="Wingdings" w:hint="default"/>
        <w:color w:val="5BBEB4"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990D6A"/>
    <w:multiLevelType w:val="hybridMultilevel"/>
    <w:tmpl w:val="7160CD62"/>
    <w:lvl w:ilvl="0" w:tplc="B316F12E">
      <w:start w:val="1"/>
      <w:numFmt w:val="decimal"/>
      <w:lvlText w:val="%1."/>
      <w:lvlJc w:val="left"/>
      <w:pPr>
        <w:ind w:left="720" w:hanging="360"/>
      </w:pPr>
      <w:rPr>
        <w:rFonts w:hint="default"/>
        <w:color w:val="5BBEB4" w:themeColor="accent1"/>
      </w:rPr>
    </w:lvl>
    <w:lvl w:ilvl="1" w:tplc="9B7C8282">
      <w:start w:val="1"/>
      <w:numFmt w:val="lowerLetter"/>
      <w:lvlText w:val="%2."/>
      <w:lvlJc w:val="left"/>
      <w:pPr>
        <w:ind w:left="1440" w:hanging="360"/>
      </w:pPr>
      <w:rPr>
        <w:rFonts w:hint="default"/>
        <w:color w:val="5BBEB4" w:themeColor="accent1"/>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02E0484"/>
    <w:multiLevelType w:val="hybridMultilevel"/>
    <w:tmpl w:val="24564714"/>
    <w:lvl w:ilvl="0" w:tplc="AA809CBA">
      <w:start w:val="1"/>
      <w:numFmt w:val="decimal"/>
      <w:pStyle w:val="Numbers"/>
      <w:lvlText w:val="%1."/>
      <w:lvlJc w:val="left"/>
      <w:pPr>
        <w:ind w:left="720" w:hanging="360"/>
      </w:pPr>
      <w:rPr>
        <w:rFonts w:hint="default"/>
        <w:color w:val="5BBEB4" w:themeColor="accent1"/>
      </w:rPr>
    </w:lvl>
    <w:lvl w:ilvl="1" w:tplc="A90E183A">
      <w:start w:val="1"/>
      <w:numFmt w:val="lowerLetter"/>
      <w:lvlText w:val="%2."/>
      <w:lvlJc w:val="left"/>
      <w:pPr>
        <w:ind w:left="1440" w:hanging="360"/>
      </w:pPr>
      <w:rPr>
        <w:rFonts w:hint="default"/>
        <w:color w:val="5BBEB4" w:themeColor="accent1"/>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9003A7"/>
    <w:multiLevelType w:val="hybridMultilevel"/>
    <w:tmpl w:val="BBD44E56"/>
    <w:lvl w:ilvl="0" w:tplc="9B7C8282">
      <w:start w:val="1"/>
      <w:numFmt w:val="lowerLetter"/>
      <w:lvlText w:val="%1."/>
      <w:lvlJc w:val="left"/>
      <w:pPr>
        <w:ind w:left="1080" w:hanging="360"/>
      </w:pPr>
      <w:rPr>
        <w:rFonts w:hint="default"/>
        <w:color w:val="5BBEB4" w:themeColor="accen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1B509D1"/>
    <w:multiLevelType w:val="hybridMultilevel"/>
    <w:tmpl w:val="8D72C3BA"/>
    <w:lvl w:ilvl="0" w:tplc="04090017">
      <w:start w:val="1"/>
      <w:numFmt w:val="lowerLetter"/>
      <w:lvlText w:val="%1)"/>
      <w:lvlJc w:val="left"/>
      <w:pPr>
        <w:tabs>
          <w:tab w:val="num" w:pos="1080"/>
        </w:tabs>
        <w:ind w:left="1080" w:hanging="360"/>
      </w:pPr>
      <w:rPr>
        <w:rFonts w:hint="default"/>
      </w:rPr>
    </w:lvl>
    <w:lvl w:ilvl="1" w:tplc="04090017">
      <w:start w:val="1"/>
      <w:numFmt w:val="lowerLetter"/>
      <w:lvlText w:val="%2)"/>
      <w:lvlJc w:val="left"/>
      <w:pPr>
        <w:tabs>
          <w:tab w:val="num" w:pos="1800"/>
        </w:tabs>
        <w:ind w:left="1800" w:hanging="360"/>
      </w:pPr>
      <w:rPr>
        <w:rFonts w:hint="default"/>
      </w:rPr>
    </w:lvl>
    <w:lvl w:ilvl="2" w:tplc="FD68079A" w:tentative="1">
      <w:start w:val="1"/>
      <w:numFmt w:val="bullet"/>
      <w:lvlText w:val=""/>
      <w:lvlJc w:val="left"/>
      <w:pPr>
        <w:tabs>
          <w:tab w:val="num" w:pos="2520"/>
        </w:tabs>
        <w:ind w:left="2520" w:hanging="360"/>
      </w:pPr>
      <w:rPr>
        <w:rFonts w:ascii="Wingdings" w:hAnsi="Wingdings" w:hint="default"/>
      </w:rPr>
    </w:lvl>
    <w:lvl w:ilvl="3" w:tplc="1BE6A746" w:tentative="1">
      <w:start w:val="1"/>
      <w:numFmt w:val="bullet"/>
      <w:lvlText w:val=""/>
      <w:lvlJc w:val="left"/>
      <w:pPr>
        <w:tabs>
          <w:tab w:val="num" w:pos="3240"/>
        </w:tabs>
        <w:ind w:left="3240" w:hanging="360"/>
      </w:pPr>
      <w:rPr>
        <w:rFonts w:ascii="Wingdings" w:hAnsi="Wingdings" w:hint="default"/>
      </w:rPr>
    </w:lvl>
    <w:lvl w:ilvl="4" w:tplc="B31CE4B2" w:tentative="1">
      <w:start w:val="1"/>
      <w:numFmt w:val="bullet"/>
      <w:lvlText w:val=""/>
      <w:lvlJc w:val="left"/>
      <w:pPr>
        <w:tabs>
          <w:tab w:val="num" w:pos="3960"/>
        </w:tabs>
        <w:ind w:left="3960" w:hanging="360"/>
      </w:pPr>
      <w:rPr>
        <w:rFonts w:ascii="Wingdings" w:hAnsi="Wingdings" w:hint="default"/>
      </w:rPr>
    </w:lvl>
    <w:lvl w:ilvl="5" w:tplc="31341C8A" w:tentative="1">
      <w:start w:val="1"/>
      <w:numFmt w:val="bullet"/>
      <w:lvlText w:val=""/>
      <w:lvlJc w:val="left"/>
      <w:pPr>
        <w:tabs>
          <w:tab w:val="num" w:pos="4680"/>
        </w:tabs>
        <w:ind w:left="4680" w:hanging="360"/>
      </w:pPr>
      <w:rPr>
        <w:rFonts w:ascii="Wingdings" w:hAnsi="Wingdings" w:hint="default"/>
      </w:rPr>
    </w:lvl>
    <w:lvl w:ilvl="6" w:tplc="60983566" w:tentative="1">
      <w:start w:val="1"/>
      <w:numFmt w:val="bullet"/>
      <w:lvlText w:val=""/>
      <w:lvlJc w:val="left"/>
      <w:pPr>
        <w:tabs>
          <w:tab w:val="num" w:pos="5400"/>
        </w:tabs>
        <w:ind w:left="5400" w:hanging="360"/>
      </w:pPr>
      <w:rPr>
        <w:rFonts w:ascii="Wingdings" w:hAnsi="Wingdings" w:hint="default"/>
      </w:rPr>
    </w:lvl>
    <w:lvl w:ilvl="7" w:tplc="19CE74BA" w:tentative="1">
      <w:start w:val="1"/>
      <w:numFmt w:val="bullet"/>
      <w:lvlText w:val=""/>
      <w:lvlJc w:val="left"/>
      <w:pPr>
        <w:tabs>
          <w:tab w:val="num" w:pos="6120"/>
        </w:tabs>
        <w:ind w:left="6120" w:hanging="360"/>
      </w:pPr>
      <w:rPr>
        <w:rFonts w:ascii="Wingdings" w:hAnsi="Wingdings" w:hint="default"/>
      </w:rPr>
    </w:lvl>
    <w:lvl w:ilvl="8" w:tplc="8716D386" w:tentative="1">
      <w:start w:val="1"/>
      <w:numFmt w:val="bullet"/>
      <w:lvlText w:val=""/>
      <w:lvlJc w:val="left"/>
      <w:pPr>
        <w:tabs>
          <w:tab w:val="num" w:pos="6840"/>
        </w:tabs>
        <w:ind w:left="6840" w:hanging="360"/>
      </w:pPr>
      <w:rPr>
        <w:rFonts w:ascii="Wingdings" w:hAnsi="Wingdings" w:hint="default"/>
      </w:rPr>
    </w:lvl>
  </w:abstractNum>
  <w:abstractNum w:abstractNumId="16">
    <w:nsid w:val="475B4181"/>
    <w:multiLevelType w:val="hybridMultilevel"/>
    <w:tmpl w:val="3EBAB66C"/>
    <w:lvl w:ilvl="0" w:tplc="01184A30">
      <w:start w:val="1"/>
      <w:numFmt w:val="lowerLetter"/>
      <w:lvlText w:val="%1."/>
      <w:lvlJc w:val="left"/>
      <w:pPr>
        <w:ind w:left="720" w:hanging="360"/>
      </w:pPr>
      <w:rPr>
        <w:rFonts w:hint="default"/>
        <w:color w:val="5BBEB4" w:themeColor="accen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480D7108"/>
    <w:multiLevelType w:val="hybridMultilevel"/>
    <w:tmpl w:val="E00854FA"/>
    <w:lvl w:ilvl="0" w:tplc="F2762E12">
      <w:start w:val="1"/>
      <w:numFmt w:val="decimal"/>
      <w:lvlText w:val="%1."/>
      <w:lvlJc w:val="left"/>
      <w:pPr>
        <w:ind w:left="720" w:hanging="360"/>
      </w:pPr>
      <w:rPr>
        <w:rFonts w:ascii="Calibri Light" w:hAnsi="Calibri Light" w:cstheme="minorBidi" w:hint="default"/>
        <w:color w:val="5BBEB4" w:themeColor="accent1"/>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C423521"/>
    <w:multiLevelType w:val="hybridMultilevel"/>
    <w:tmpl w:val="9A041A46"/>
    <w:lvl w:ilvl="0" w:tplc="EA1AA6AC">
      <w:start w:val="1"/>
      <w:numFmt w:val="decimal"/>
      <w:lvlText w:val="%1."/>
      <w:lvlJc w:val="left"/>
      <w:pPr>
        <w:ind w:left="720" w:hanging="360"/>
      </w:pPr>
      <w:rPr>
        <w:rFonts w:ascii="Calibri Light" w:hAnsi="Calibri Light" w:cstheme="minorBidi" w:hint="default"/>
        <w:color w:val="5BBEB4"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0F92A7F"/>
    <w:multiLevelType w:val="hybridMultilevel"/>
    <w:tmpl w:val="7CCAB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27C22A5"/>
    <w:multiLevelType w:val="hybridMultilevel"/>
    <w:tmpl w:val="3EBAB66C"/>
    <w:lvl w:ilvl="0" w:tplc="01184A30">
      <w:start w:val="1"/>
      <w:numFmt w:val="lowerLetter"/>
      <w:lvlText w:val="%1."/>
      <w:lvlJc w:val="left"/>
      <w:pPr>
        <w:ind w:left="720" w:hanging="360"/>
      </w:pPr>
      <w:rPr>
        <w:rFonts w:hint="default"/>
        <w:color w:val="5BBEB4" w:themeColor="accen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576D4081"/>
    <w:multiLevelType w:val="hybridMultilevel"/>
    <w:tmpl w:val="AC689A28"/>
    <w:lvl w:ilvl="0" w:tplc="F3DCC1AE">
      <w:start w:val="1"/>
      <w:numFmt w:val="bullet"/>
      <w:lvlText w:val=""/>
      <w:lvlJc w:val="left"/>
      <w:pPr>
        <w:ind w:left="720" w:hanging="360"/>
      </w:pPr>
      <w:rPr>
        <w:rFonts w:ascii="Wingdings" w:hAnsi="Wingdings" w:hint="default"/>
        <w:color w:val="5BBEB4"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C0921E5"/>
    <w:multiLevelType w:val="hybridMultilevel"/>
    <w:tmpl w:val="FDC2C98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CCE1A66"/>
    <w:multiLevelType w:val="hybridMultilevel"/>
    <w:tmpl w:val="3EBAB66C"/>
    <w:lvl w:ilvl="0" w:tplc="01184A30">
      <w:start w:val="1"/>
      <w:numFmt w:val="lowerLetter"/>
      <w:lvlText w:val="%1."/>
      <w:lvlJc w:val="left"/>
      <w:pPr>
        <w:ind w:left="720" w:hanging="360"/>
      </w:pPr>
      <w:rPr>
        <w:rFonts w:hint="default"/>
        <w:color w:val="5BBEB4" w:themeColor="accen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5DB11559"/>
    <w:multiLevelType w:val="hybridMultilevel"/>
    <w:tmpl w:val="3EBAB66C"/>
    <w:lvl w:ilvl="0" w:tplc="01184A30">
      <w:start w:val="1"/>
      <w:numFmt w:val="lowerLetter"/>
      <w:lvlText w:val="%1."/>
      <w:lvlJc w:val="left"/>
      <w:pPr>
        <w:ind w:left="720" w:hanging="360"/>
      </w:pPr>
      <w:rPr>
        <w:rFonts w:hint="default"/>
        <w:color w:val="5BBEB4" w:themeColor="accen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5F4B7977"/>
    <w:multiLevelType w:val="hybridMultilevel"/>
    <w:tmpl w:val="666CB82C"/>
    <w:lvl w:ilvl="0" w:tplc="19727576">
      <w:start w:val="1"/>
      <w:numFmt w:val="bullet"/>
      <w:pStyle w:val="ListParagraph"/>
      <w:lvlText w:val=""/>
      <w:lvlJc w:val="left"/>
      <w:pPr>
        <w:ind w:left="720" w:hanging="360"/>
      </w:pPr>
      <w:rPr>
        <w:rFonts w:ascii="Wingdings" w:hAnsi="Wingdings" w:hint="default"/>
        <w:color w:val="5BBEB4"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F6A2ABF"/>
    <w:multiLevelType w:val="hybridMultilevel"/>
    <w:tmpl w:val="8A2A06AA"/>
    <w:lvl w:ilvl="0" w:tplc="04090017">
      <w:start w:val="1"/>
      <w:numFmt w:val="lowerLetter"/>
      <w:lvlText w:val="%1)"/>
      <w:lvlJc w:val="left"/>
      <w:pPr>
        <w:tabs>
          <w:tab w:val="num" w:pos="1080"/>
        </w:tabs>
        <w:ind w:left="1080" w:hanging="360"/>
      </w:pPr>
      <w:rPr>
        <w:rFonts w:hint="default"/>
      </w:rPr>
    </w:lvl>
    <w:lvl w:ilvl="1" w:tplc="04090017">
      <w:start w:val="1"/>
      <w:numFmt w:val="lowerLetter"/>
      <w:lvlText w:val="%2)"/>
      <w:lvlJc w:val="left"/>
      <w:pPr>
        <w:tabs>
          <w:tab w:val="num" w:pos="1800"/>
        </w:tabs>
        <w:ind w:left="1800" w:hanging="360"/>
      </w:pPr>
      <w:rPr>
        <w:rFonts w:hint="default"/>
      </w:rPr>
    </w:lvl>
    <w:lvl w:ilvl="2" w:tplc="FD68079A" w:tentative="1">
      <w:start w:val="1"/>
      <w:numFmt w:val="bullet"/>
      <w:lvlText w:val=""/>
      <w:lvlJc w:val="left"/>
      <w:pPr>
        <w:tabs>
          <w:tab w:val="num" w:pos="2520"/>
        </w:tabs>
        <w:ind w:left="2520" w:hanging="360"/>
      </w:pPr>
      <w:rPr>
        <w:rFonts w:ascii="Wingdings" w:hAnsi="Wingdings" w:hint="default"/>
      </w:rPr>
    </w:lvl>
    <w:lvl w:ilvl="3" w:tplc="1BE6A746" w:tentative="1">
      <w:start w:val="1"/>
      <w:numFmt w:val="bullet"/>
      <w:lvlText w:val=""/>
      <w:lvlJc w:val="left"/>
      <w:pPr>
        <w:tabs>
          <w:tab w:val="num" w:pos="3240"/>
        </w:tabs>
        <w:ind w:left="3240" w:hanging="360"/>
      </w:pPr>
      <w:rPr>
        <w:rFonts w:ascii="Wingdings" w:hAnsi="Wingdings" w:hint="default"/>
      </w:rPr>
    </w:lvl>
    <w:lvl w:ilvl="4" w:tplc="B31CE4B2" w:tentative="1">
      <w:start w:val="1"/>
      <w:numFmt w:val="bullet"/>
      <w:lvlText w:val=""/>
      <w:lvlJc w:val="left"/>
      <w:pPr>
        <w:tabs>
          <w:tab w:val="num" w:pos="3960"/>
        </w:tabs>
        <w:ind w:left="3960" w:hanging="360"/>
      </w:pPr>
      <w:rPr>
        <w:rFonts w:ascii="Wingdings" w:hAnsi="Wingdings" w:hint="default"/>
      </w:rPr>
    </w:lvl>
    <w:lvl w:ilvl="5" w:tplc="31341C8A" w:tentative="1">
      <w:start w:val="1"/>
      <w:numFmt w:val="bullet"/>
      <w:lvlText w:val=""/>
      <w:lvlJc w:val="left"/>
      <w:pPr>
        <w:tabs>
          <w:tab w:val="num" w:pos="4680"/>
        </w:tabs>
        <w:ind w:left="4680" w:hanging="360"/>
      </w:pPr>
      <w:rPr>
        <w:rFonts w:ascii="Wingdings" w:hAnsi="Wingdings" w:hint="default"/>
      </w:rPr>
    </w:lvl>
    <w:lvl w:ilvl="6" w:tplc="60983566" w:tentative="1">
      <w:start w:val="1"/>
      <w:numFmt w:val="bullet"/>
      <w:lvlText w:val=""/>
      <w:lvlJc w:val="left"/>
      <w:pPr>
        <w:tabs>
          <w:tab w:val="num" w:pos="5400"/>
        </w:tabs>
        <w:ind w:left="5400" w:hanging="360"/>
      </w:pPr>
      <w:rPr>
        <w:rFonts w:ascii="Wingdings" w:hAnsi="Wingdings" w:hint="default"/>
      </w:rPr>
    </w:lvl>
    <w:lvl w:ilvl="7" w:tplc="19CE74BA" w:tentative="1">
      <w:start w:val="1"/>
      <w:numFmt w:val="bullet"/>
      <w:lvlText w:val=""/>
      <w:lvlJc w:val="left"/>
      <w:pPr>
        <w:tabs>
          <w:tab w:val="num" w:pos="6120"/>
        </w:tabs>
        <w:ind w:left="6120" w:hanging="360"/>
      </w:pPr>
      <w:rPr>
        <w:rFonts w:ascii="Wingdings" w:hAnsi="Wingdings" w:hint="default"/>
      </w:rPr>
    </w:lvl>
    <w:lvl w:ilvl="8" w:tplc="8716D386" w:tentative="1">
      <w:start w:val="1"/>
      <w:numFmt w:val="bullet"/>
      <w:lvlText w:val=""/>
      <w:lvlJc w:val="left"/>
      <w:pPr>
        <w:tabs>
          <w:tab w:val="num" w:pos="6840"/>
        </w:tabs>
        <w:ind w:left="6840" w:hanging="360"/>
      </w:pPr>
      <w:rPr>
        <w:rFonts w:ascii="Wingdings" w:hAnsi="Wingdings" w:hint="default"/>
      </w:rPr>
    </w:lvl>
  </w:abstractNum>
  <w:abstractNum w:abstractNumId="27">
    <w:nsid w:val="66727F12"/>
    <w:multiLevelType w:val="hybridMultilevel"/>
    <w:tmpl w:val="6E4E1B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74F7F0E"/>
    <w:multiLevelType w:val="hybridMultilevel"/>
    <w:tmpl w:val="40FC9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811E30"/>
    <w:multiLevelType w:val="hybridMultilevel"/>
    <w:tmpl w:val="B73C3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992646"/>
    <w:multiLevelType w:val="hybridMultilevel"/>
    <w:tmpl w:val="F80EBCF2"/>
    <w:lvl w:ilvl="0" w:tplc="F3DCC1AE">
      <w:start w:val="1"/>
      <w:numFmt w:val="bullet"/>
      <w:lvlText w:val=""/>
      <w:lvlJc w:val="left"/>
      <w:pPr>
        <w:ind w:left="360" w:hanging="360"/>
      </w:pPr>
      <w:rPr>
        <w:rFonts w:ascii="Wingdings" w:hAnsi="Wingdings" w:hint="default"/>
        <w:color w:val="5BBEB4" w:themeColor="accen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71884AC6"/>
    <w:multiLevelType w:val="hybridMultilevel"/>
    <w:tmpl w:val="80888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3334D1D"/>
    <w:multiLevelType w:val="hybridMultilevel"/>
    <w:tmpl w:val="31EC9488"/>
    <w:lvl w:ilvl="0" w:tplc="F3DCC1AE">
      <w:start w:val="1"/>
      <w:numFmt w:val="bullet"/>
      <w:lvlText w:val=""/>
      <w:lvlJc w:val="left"/>
      <w:pPr>
        <w:ind w:left="720" w:hanging="360"/>
      </w:pPr>
      <w:rPr>
        <w:rFonts w:ascii="Wingdings" w:hAnsi="Wingdings" w:hint="default"/>
        <w:color w:val="5BBEB4"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932540E"/>
    <w:multiLevelType w:val="hybridMultilevel"/>
    <w:tmpl w:val="3EBAB66C"/>
    <w:lvl w:ilvl="0" w:tplc="01184A30">
      <w:start w:val="1"/>
      <w:numFmt w:val="lowerLetter"/>
      <w:lvlText w:val="%1."/>
      <w:lvlJc w:val="left"/>
      <w:pPr>
        <w:ind w:left="720" w:hanging="360"/>
      </w:pPr>
      <w:rPr>
        <w:rFonts w:hint="default"/>
        <w:color w:val="5BBEB4" w:themeColor="accen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7D823427"/>
    <w:multiLevelType w:val="hybridMultilevel"/>
    <w:tmpl w:val="123844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34"/>
  </w:num>
  <w:num w:numId="3">
    <w:abstractNumId w:val="29"/>
  </w:num>
  <w:num w:numId="4">
    <w:abstractNumId w:val="19"/>
  </w:num>
  <w:num w:numId="5">
    <w:abstractNumId w:val="3"/>
  </w:num>
  <w:num w:numId="6">
    <w:abstractNumId w:val="27"/>
  </w:num>
  <w:num w:numId="7">
    <w:abstractNumId w:val="32"/>
  </w:num>
  <w:num w:numId="8">
    <w:abstractNumId w:val="1"/>
  </w:num>
  <w:num w:numId="9">
    <w:abstractNumId w:val="0"/>
  </w:num>
  <w:num w:numId="10">
    <w:abstractNumId w:val="28"/>
  </w:num>
  <w:num w:numId="11">
    <w:abstractNumId w:val="6"/>
  </w:num>
  <w:num w:numId="12">
    <w:abstractNumId w:val="2"/>
  </w:num>
  <w:num w:numId="13">
    <w:abstractNumId w:val="22"/>
  </w:num>
  <w:num w:numId="14">
    <w:abstractNumId w:val="26"/>
  </w:num>
  <w:num w:numId="15">
    <w:abstractNumId w:val="15"/>
  </w:num>
  <w:num w:numId="16">
    <w:abstractNumId w:val="30"/>
  </w:num>
  <w:num w:numId="17">
    <w:abstractNumId w:val="18"/>
  </w:num>
  <w:num w:numId="18">
    <w:abstractNumId w:val="12"/>
  </w:num>
  <w:num w:numId="19">
    <w:abstractNumId w:val="17"/>
  </w:num>
  <w:num w:numId="20">
    <w:abstractNumId w:val="10"/>
  </w:num>
  <w:num w:numId="21">
    <w:abstractNumId w:val="11"/>
  </w:num>
  <w:num w:numId="22">
    <w:abstractNumId w:val="9"/>
  </w:num>
  <w:num w:numId="23">
    <w:abstractNumId w:val="7"/>
  </w:num>
  <w:num w:numId="24">
    <w:abstractNumId w:val="5"/>
  </w:num>
  <w:num w:numId="25">
    <w:abstractNumId w:val="13"/>
  </w:num>
  <w:num w:numId="26">
    <w:abstractNumId w:val="21"/>
  </w:num>
  <w:num w:numId="27">
    <w:abstractNumId w:val="4"/>
  </w:num>
  <w:num w:numId="28">
    <w:abstractNumId w:val="14"/>
  </w:num>
  <w:num w:numId="29">
    <w:abstractNumId w:val="24"/>
  </w:num>
  <w:num w:numId="30">
    <w:abstractNumId w:val="25"/>
  </w:num>
  <w:num w:numId="31">
    <w:abstractNumId w:val="23"/>
  </w:num>
  <w:num w:numId="32">
    <w:abstractNumId w:val="25"/>
  </w:num>
  <w:num w:numId="33">
    <w:abstractNumId w:val="33"/>
  </w:num>
  <w:num w:numId="34">
    <w:abstractNumId w:val="25"/>
  </w:num>
  <w:num w:numId="35">
    <w:abstractNumId w:val="16"/>
  </w:num>
  <w:num w:numId="36">
    <w:abstractNumId w:val="25"/>
  </w:num>
  <w:num w:numId="37">
    <w:abstractNumId w:val="20"/>
  </w:num>
  <w:num w:numId="38">
    <w:abstractNumId w:val="25"/>
  </w:num>
  <w:num w:numId="39">
    <w:abstractNumId w:val="8"/>
  </w:num>
  <w:num w:numId="4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5"/>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631E"/>
    <w:rsid w:val="00033C98"/>
    <w:rsid w:val="00036D43"/>
    <w:rsid w:val="000C551D"/>
    <w:rsid w:val="0012690F"/>
    <w:rsid w:val="001808B9"/>
    <w:rsid w:val="001850E1"/>
    <w:rsid w:val="00185FAF"/>
    <w:rsid w:val="00186789"/>
    <w:rsid w:val="001A1114"/>
    <w:rsid w:val="001B7E4E"/>
    <w:rsid w:val="001C2C36"/>
    <w:rsid w:val="002144F7"/>
    <w:rsid w:val="002615D2"/>
    <w:rsid w:val="00287589"/>
    <w:rsid w:val="002A434C"/>
    <w:rsid w:val="002C68A0"/>
    <w:rsid w:val="00335135"/>
    <w:rsid w:val="00356876"/>
    <w:rsid w:val="003C112D"/>
    <w:rsid w:val="003E0CB7"/>
    <w:rsid w:val="0044347B"/>
    <w:rsid w:val="00456CA7"/>
    <w:rsid w:val="004631F9"/>
    <w:rsid w:val="00467DC7"/>
    <w:rsid w:val="0048562C"/>
    <w:rsid w:val="004C2B17"/>
    <w:rsid w:val="004C582A"/>
    <w:rsid w:val="00503704"/>
    <w:rsid w:val="005817AA"/>
    <w:rsid w:val="00592B57"/>
    <w:rsid w:val="00593DC0"/>
    <w:rsid w:val="005F164D"/>
    <w:rsid w:val="00604FD2"/>
    <w:rsid w:val="006702F4"/>
    <w:rsid w:val="00671839"/>
    <w:rsid w:val="006941DB"/>
    <w:rsid w:val="006D498E"/>
    <w:rsid w:val="006E60E6"/>
    <w:rsid w:val="00722501"/>
    <w:rsid w:val="00760B7A"/>
    <w:rsid w:val="00775656"/>
    <w:rsid w:val="00797F79"/>
    <w:rsid w:val="007E4BE0"/>
    <w:rsid w:val="008164FB"/>
    <w:rsid w:val="0085420B"/>
    <w:rsid w:val="0087495A"/>
    <w:rsid w:val="0091173F"/>
    <w:rsid w:val="00942678"/>
    <w:rsid w:val="00981D05"/>
    <w:rsid w:val="0099497C"/>
    <w:rsid w:val="009B32EC"/>
    <w:rsid w:val="00A2438F"/>
    <w:rsid w:val="00A246E6"/>
    <w:rsid w:val="00A42D3F"/>
    <w:rsid w:val="00A60BDF"/>
    <w:rsid w:val="00B46B43"/>
    <w:rsid w:val="00B65D2A"/>
    <w:rsid w:val="00BD1A67"/>
    <w:rsid w:val="00BD3713"/>
    <w:rsid w:val="00BF6B6A"/>
    <w:rsid w:val="00C14B6B"/>
    <w:rsid w:val="00C223C9"/>
    <w:rsid w:val="00C5631E"/>
    <w:rsid w:val="00C81059"/>
    <w:rsid w:val="00CE1E41"/>
    <w:rsid w:val="00D32E03"/>
    <w:rsid w:val="00D763B6"/>
    <w:rsid w:val="00D84A74"/>
    <w:rsid w:val="00DB5FA4"/>
    <w:rsid w:val="00E2252D"/>
    <w:rsid w:val="00E50FE2"/>
    <w:rsid w:val="00EC13F1"/>
    <w:rsid w:val="00F53CFF"/>
    <w:rsid w:val="00F54AAE"/>
    <w:rsid w:val="00F5611C"/>
    <w:rsid w:val="00F76253"/>
    <w:rsid w:val="00FA5AC5"/>
    <w:rsid w:val="00FE0409"/>
    <w:rsid w:val="00FE51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0ACC16A"/>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56CA7"/>
    <w:pPr>
      <w:spacing w:after="120"/>
    </w:pPr>
    <w:rPr>
      <w:rFonts w:ascii="Calibri Light" w:eastAsiaTheme="minorEastAsia" w:hAnsi="Calibri Light"/>
      <w:sz w:val="22"/>
      <w:szCs w:val="22"/>
    </w:rPr>
  </w:style>
  <w:style w:type="paragraph" w:styleId="Heading1">
    <w:name w:val="heading 1"/>
    <w:basedOn w:val="Normal"/>
    <w:next w:val="Normal"/>
    <w:link w:val="Heading1Char"/>
    <w:uiPriority w:val="9"/>
    <w:qFormat/>
    <w:rsid w:val="006D498E"/>
    <w:pPr>
      <w:outlineLvl w:val="0"/>
    </w:pPr>
    <w:rPr>
      <w:rFonts w:ascii="Trebuchet MS" w:hAnsi="Trebuchet MS"/>
      <w:b/>
      <w:color w:val="000000" w:themeColor="text1"/>
      <w:sz w:val="40"/>
      <w:szCs w:val="40"/>
    </w:rPr>
  </w:style>
  <w:style w:type="paragraph" w:styleId="Heading3">
    <w:name w:val="heading 3"/>
    <w:basedOn w:val="Normal"/>
    <w:next w:val="Normal"/>
    <w:link w:val="Heading3Char"/>
    <w:uiPriority w:val="9"/>
    <w:unhideWhenUsed/>
    <w:qFormat/>
    <w:rsid w:val="00FA5AC5"/>
    <w:pPr>
      <w:keepNext/>
      <w:pBdr>
        <w:bottom w:val="single" w:sz="6" w:space="1" w:color="5BBEB4" w:themeColor="accent1"/>
      </w:pBdr>
      <w:spacing w:before="300" w:after="0"/>
      <w:outlineLvl w:val="2"/>
    </w:pPr>
    <w:rPr>
      <w:caps/>
      <w:color w:val="27645D" w:themeColor="accent1" w:themeShade="7F"/>
      <w:spacing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CFF"/>
    <w:pPr>
      <w:tabs>
        <w:tab w:val="center" w:pos="4513"/>
        <w:tab w:val="right" w:pos="9026"/>
      </w:tabs>
      <w:spacing w:after="0"/>
    </w:pPr>
  </w:style>
  <w:style w:type="character" w:customStyle="1" w:styleId="HeaderChar">
    <w:name w:val="Header Char"/>
    <w:basedOn w:val="DefaultParagraphFont"/>
    <w:link w:val="Header"/>
    <w:uiPriority w:val="99"/>
    <w:rsid w:val="00F53CFF"/>
    <w:rPr>
      <w:rFonts w:ascii="Calibri Light" w:eastAsiaTheme="minorEastAsia" w:hAnsi="Calibri Light"/>
      <w:sz w:val="22"/>
      <w:szCs w:val="22"/>
    </w:rPr>
  </w:style>
  <w:style w:type="paragraph" w:styleId="Footer">
    <w:name w:val="footer"/>
    <w:basedOn w:val="Normal"/>
    <w:link w:val="FooterChar"/>
    <w:uiPriority w:val="99"/>
    <w:unhideWhenUsed/>
    <w:rsid w:val="00F53CFF"/>
    <w:pPr>
      <w:tabs>
        <w:tab w:val="center" w:pos="4513"/>
        <w:tab w:val="right" w:pos="9026"/>
      </w:tabs>
      <w:spacing w:after="0"/>
    </w:pPr>
  </w:style>
  <w:style w:type="character" w:customStyle="1" w:styleId="FooterChar">
    <w:name w:val="Footer Char"/>
    <w:basedOn w:val="DefaultParagraphFont"/>
    <w:link w:val="Footer"/>
    <w:uiPriority w:val="99"/>
    <w:rsid w:val="00F53CFF"/>
    <w:rPr>
      <w:rFonts w:ascii="Calibri Light" w:eastAsiaTheme="minorEastAsia" w:hAnsi="Calibri Light"/>
      <w:sz w:val="22"/>
      <w:szCs w:val="22"/>
    </w:rPr>
  </w:style>
  <w:style w:type="character" w:styleId="PageNumber">
    <w:name w:val="page number"/>
    <w:basedOn w:val="DefaultParagraphFont"/>
    <w:uiPriority w:val="99"/>
    <w:semiHidden/>
    <w:unhideWhenUsed/>
    <w:rsid w:val="00F53CFF"/>
  </w:style>
  <w:style w:type="paragraph" w:customStyle="1" w:styleId="Content">
    <w:name w:val="Content"/>
    <w:basedOn w:val="Normal"/>
    <w:qFormat/>
    <w:rsid w:val="00FA5AC5"/>
    <w:pPr>
      <w:spacing w:before="120" w:line="280" w:lineRule="exact"/>
      <w:jc w:val="both"/>
    </w:pPr>
    <w:rPr>
      <w:rFonts w:ascii="Trebuchet MS" w:hAnsi="Trebuchet MS"/>
      <w:color w:val="7F7F7F" w:themeColor="text1" w:themeTint="80"/>
      <w:lang w:val="en-GB"/>
    </w:rPr>
  </w:style>
  <w:style w:type="paragraph" w:customStyle="1" w:styleId="GLISubHeader">
    <w:name w:val="GLI Sub Header"/>
    <w:basedOn w:val="Normal"/>
    <w:qFormat/>
    <w:rsid w:val="00FA5AC5"/>
    <w:pPr>
      <w:pBdr>
        <w:top w:val="single" w:sz="24" w:space="0" w:color="5BBFB4"/>
        <w:left w:val="single" w:sz="24" w:space="0" w:color="5BBFB4"/>
        <w:bottom w:val="single" w:sz="24" w:space="0" w:color="5BBFB4"/>
        <w:right w:val="single" w:sz="24" w:space="0" w:color="5BBFB4"/>
      </w:pBdr>
      <w:shd w:val="clear" w:color="auto" w:fill="5BBFB4"/>
      <w:spacing w:before="120"/>
      <w:ind w:left="57"/>
    </w:pPr>
    <w:rPr>
      <w:rFonts w:ascii="Trebuchet MS" w:hAnsi="Trebuchet MS"/>
      <w:b/>
      <w:caps/>
      <w:color w:val="FEFEFE" w:themeColor="background1" w:themeTint="80"/>
      <w:sz w:val="24"/>
    </w:rPr>
  </w:style>
  <w:style w:type="paragraph" w:styleId="ListParagraph">
    <w:name w:val="List Paragraph"/>
    <w:aliases w:val="Bullets"/>
    <w:basedOn w:val="Normal"/>
    <w:uiPriority w:val="34"/>
    <w:qFormat/>
    <w:rsid w:val="00FA5AC5"/>
    <w:pPr>
      <w:numPr>
        <w:numId w:val="1"/>
      </w:numPr>
      <w:spacing w:before="120"/>
      <w:contextualSpacing/>
    </w:pPr>
    <w:rPr>
      <w:rFonts w:ascii="Trebuchet MS" w:hAnsi="Trebuchet MS"/>
      <w:bCs/>
      <w:color w:val="7F7F7F" w:themeColor="text1" w:themeTint="80"/>
    </w:rPr>
  </w:style>
  <w:style w:type="table" w:customStyle="1" w:styleId="GridTable2-Accent31">
    <w:name w:val="Grid Table 2 - Accent 31"/>
    <w:basedOn w:val="TableNormal"/>
    <w:uiPriority w:val="47"/>
    <w:rsid w:val="00FA5AC5"/>
    <w:tblPr>
      <w:tblStyleRowBandSize w:val="1"/>
      <w:tblStyleColBandSize w:val="1"/>
      <w:tblInd w:w="0" w:type="dxa"/>
      <w:tblBorders>
        <w:top w:val="single" w:sz="2" w:space="0" w:color="CDE8DF" w:themeColor="accent3" w:themeTint="99"/>
        <w:bottom w:val="single" w:sz="2" w:space="0" w:color="CDE8DF" w:themeColor="accent3" w:themeTint="99"/>
        <w:insideH w:val="single" w:sz="2" w:space="0" w:color="CDE8DF" w:themeColor="accent3" w:themeTint="99"/>
        <w:insideV w:val="single" w:sz="2" w:space="0" w:color="CDE8DF" w:themeColor="accent3" w:themeTint="99"/>
      </w:tblBorders>
      <w:tblCellMar>
        <w:top w:w="0" w:type="dxa"/>
        <w:left w:w="108" w:type="dxa"/>
        <w:bottom w:w="0" w:type="dxa"/>
        <w:right w:w="108" w:type="dxa"/>
      </w:tblCellMar>
    </w:tblPr>
    <w:tblStylePr w:type="firstRow">
      <w:rPr>
        <w:b/>
        <w:bCs/>
      </w:rPr>
      <w:tblPr/>
      <w:tcPr>
        <w:tcBorders>
          <w:top w:val="nil"/>
          <w:bottom w:val="single" w:sz="12" w:space="0" w:color="CDE8DF" w:themeColor="accent3" w:themeTint="99"/>
          <w:insideH w:val="nil"/>
          <w:insideV w:val="nil"/>
        </w:tcBorders>
        <w:shd w:val="clear" w:color="auto" w:fill="FEFEFE" w:themeFill="background1"/>
      </w:tcPr>
    </w:tblStylePr>
    <w:tblStylePr w:type="lastRow">
      <w:rPr>
        <w:b/>
        <w:bCs/>
      </w:rPr>
      <w:tblPr/>
      <w:tcPr>
        <w:tcBorders>
          <w:top w:val="double" w:sz="2" w:space="0" w:color="CDE8DF" w:themeColor="accent3" w:themeTint="99"/>
          <w:bottom w:val="nil"/>
          <w:insideH w:val="nil"/>
          <w:insideV w:val="nil"/>
        </w:tcBorders>
        <w:shd w:val="clear" w:color="auto" w:fill="FEFEFE" w:themeFill="background1"/>
      </w:tcPr>
    </w:tblStylePr>
    <w:tblStylePr w:type="firstCol">
      <w:rPr>
        <w:b/>
        <w:bCs/>
      </w:rPr>
    </w:tblStylePr>
    <w:tblStylePr w:type="lastCol">
      <w:rPr>
        <w:b/>
        <w:bCs/>
      </w:rPr>
    </w:tblStylePr>
    <w:tblStylePr w:type="band1Vert">
      <w:tblPr/>
      <w:tcPr>
        <w:shd w:val="clear" w:color="auto" w:fill="EEF7F4" w:themeFill="accent3" w:themeFillTint="33"/>
      </w:tcPr>
    </w:tblStylePr>
    <w:tblStylePr w:type="band1Horz">
      <w:tblPr/>
      <w:tcPr>
        <w:shd w:val="clear" w:color="auto" w:fill="EEF7F4" w:themeFill="accent3" w:themeFillTint="33"/>
      </w:tcPr>
    </w:tblStylePr>
  </w:style>
  <w:style w:type="character" w:customStyle="1" w:styleId="Heading3Char">
    <w:name w:val="Heading 3 Char"/>
    <w:basedOn w:val="DefaultParagraphFont"/>
    <w:link w:val="Heading3"/>
    <w:uiPriority w:val="9"/>
    <w:rsid w:val="00FA5AC5"/>
    <w:rPr>
      <w:rFonts w:ascii="Calibri Light" w:eastAsiaTheme="minorEastAsia" w:hAnsi="Calibri Light"/>
      <w:caps/>
      <w:color w:val="27645D" w:themeColor="accent1" w:themeShade="7F"/>
      <w:spacing w:val="15"/>
      <w:sz w:val="22"/>
      <w:szCs w:val="22"/>
    </w:rPr>
  </w:style>
  <w:style w:type="character" w:styleId="Hyperlink">
    <w:name w:val="Hyperlink"/>
    <w:basedOn w:val="DefaultParagraphFont"/>
    <w:unhideWhenUsed/>
    <w:qFormat/>
    <w:rsid w:val="002144F7"/>
    <w:rPr>
      <w:rFonts w:asciiTheme="minorHAnsi" w:hAnsiTheme="minorHAnsi"/>
      <w:b w:val="0"/>
      <w:i w:val="0"/>
      <w:color w:val="5BBEB4" w:themeColor="accent1"/>
      <w:sz w:val="24"/>
      <w:u w:val="single"/>
    </w:rPr>
  </w:style>
  <w:style w:type="table" w:styleId="TableGrid">
    <w:name w:val="Table Grid"/>
    <w:basedOn w:val="TableNormal"/>
    <w:rsid w:val="00C5631E"/>
    <w:pPr>
      <w:spacing w:before="200" w:after="200" w:line="276" w:lineRule="auto"/>
    </w:pPr>
    <w:rPr>
      <w:rFonts w:eastAsiaTheme="minorEastAsia"/>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ubtleReference">
    <w:name w:val="Subtle Reference"/>
    <w:uiPriority w:val="31"/>
    <w:qFormat/>
    <w:rsid w:val="00C5631E"/>
    <w:rPr>
      <w:b/>
      <w:bCs/>
      <w:color w:val="5BBEB4" w:themeColor="accent1"/>
    </w:rPr>
  </w:style>
  <w:style w:type="paragraph" w:customStyle="1" w:styleId="Level2">
    <w:name w:val="Level 2"/>
    <w:basedOn w:val="Normal"/>
    <w:link w:val="Level2Char"/>
    <w:qFormat/>
    <w:rsid w:val="00C5631E"/>
    <w:pPr>
      <w:spacing w:before="200" w:after="200" w:line="276" w:lineRule="auto"/>
    </w:pPr>
    <w:rPr>
      <w:rFonts w:asciiTheme="minorHAnsi" w:hAnsiTheme="minorHAnsi"/>
      <w:b/>
      <w:color w:val="000000" w:themeColor="text2"/>
      <w:sz w:val="28"/>
      <w:szCs w:val="20"/>
    </w:rPr>
  </w:style>
  <w:style w:type="character" w:customStyle="1" w:styleId="Level2Char">
    <w:name w:val="Level 2 Char"/>
    <w:basedOn w:val="DefaultParagraphFont"/>
    <w:link w:val="Level2"/>
    <w:rsid w:val="00C5631E"/>
    <w:rPr>
      <w:rFonts w:eastAsiaTheme="minorEastAsia"/>
      <w:b/>
      <w:color w:val="000000" w:themeColor="text2"/>
      <w:sz w:val="28"/>
      <w:szCs w:val="20"/>
    </w:rPr>
  </w:style>
  <w:style w:type="paragraph" w:customStyle="1" w:styleId="headingExercise">
    <w:name w:val="heading Exercise"/>
    <w:basedOn w:val="Heading1"/>
    <w:link w:val="headingExerciseChar"/>
    <w:qFormat/>
    <w:rsid w:val="00C5631E"/>
    <w:pPr>
      <w:shd w:val="clear" w:color="auto" w:fill="A3171C" w:themeFill="accent2" w:themeFillShade="BF"/>
      <w:spacing w:before="200" w:line="276" w:lineRule="auto"/>
    </w:pPr>
    <w:rPr>
      <w:b w:val="0"/>
      <w:bCs/>
      <w:caps/>
      <w:color w:val="FEFEFE" w:themeColor="background1"/>
      <w:spacing w:val="15"/>
    </w:rPr>
  </w:style>
  <w:style w:type="character" w:customStyle="1" w:styleId="headingExerciseChar">
    <w:name w:val="heading Exercise Char"/>
    <w:basedOn w:val="Heading1Char"/>
    <w:link w:val="headingExercise"/>
    <w:rsid w:val="00C5631E"/>
    <w:rPr>
      <w:rFonts w:ascii="Trebuchet MS" w:eastAsiaTheme="minorEastAsia" w:hAnsi="Trebuchet MS"/>
      <w:b w:val="0"/>
      <w:bCs/>
      <w:caps/>
      <w:color w:val="FEFEFE" w:themeColor="background1"/>
      <w:spacing w:val="15"/>
      <w:sz w:val="40"/>
      <w:szCs w:val="40"/>
      <w:shd w:val="clear" w:color="auto" w:fill="A3171C" w:themeFill="accent2" w:themeFillShade="BF"/>
    </w:rPr>
  </w:style>
  <w:style w:type="character" w:customStyle="1" w:styleId="Heading1Char">
    <w:name w:val="Heading 1 Char"/>
    <w:basedOn w:val="DefaultParagraphFont"/>
    <w:link w:val="Heading1"/>
    <w:uiPriority w:val="9"/>
    <w:rsid w:val="006D498E"/>
    <w:rPr>
      <w:rFonts w:ascii="Trebuchet MS" w:eastAsiaTheme="minorEastAsia" w:hAnsi="Trebuchet MS"/>
      <w:b/>
      <w:color w:val="000000" w:themeColor="text1"/>
      <w:sz w:val="40"/>
      <w:szCs w:val="40"/>
    </w:rPr>
  </w:style>
  <w:style w:type="paragraph" w:customStyle="1" w:styleId="Numbers">
    <w:name w:val="Numbers"/>
    <w:basedOn w:val="ListParagraph"/>
    <w:autoRedefine/>
    <w:qFormat/>
    <w:rsid w:val="00981D05"/>
    <w:pPr>
      <w:numPr>
        <w:numId w:val="25"/>
      </w:numPr>
      <w:spacing w:line="276" w:lineRule="auto"/>
      <w:contextualSpacing w:val="0"/>
    </w:pPr>
  </w:style>
  <w:style w:type="paragraph" w:styleId="NormalWeb">
    <w:name w:val="Normal (Web)"/>
    <w:basedOn w:val="Normal"/>
    <w:uiPriority w:val="99"/>
    <w:semiHidden/>
    <w:unhideWhenUsed/>
    <w:rsid w:val="000C551D"/>
    <w:pPr>
      <w:spacing w:before="100" w:beforeAutospacing="1" w:after="100" w:afterAutospacing="1"/>
    </w:pPr>
    <w:rPr>
      <w:rFonts w:ascii="Times New Roman" w:eastAsiaTheme="minorHAnsi" w:hAnsi="Times New Roman" w:cs="Times New Roman"/>
      <w:sz w:val="24"/>
      <w:szCs w:val="24"/>
    </w:rPr>
  </w:style>
  <w:style w:type="paragraph" w:styleId="BalloonText">
    <w:name w:val="Balloon Text"/>
    <w:basedOn w:val="Normal"/>
    <w:link w:val="BalloonTextChar"/>
    <w:uiPriority w:val="99"/>
    <w:semiHidden/>
    <w:unhideWhenUsed/>
    <w:rsid w:val="006941DB"/>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41DB"/>
    <w:rPr>
      <w:rFonts w:ascii="Tahoma" w:eastAsiaTheme="minorEastAsia" w:hAnsi="Tahoma" w:cs="Tahoma"/>
      <w:sz w:val="16"/>
      <w:szCs w:val="16"/>
    </w:rPr>
  </w:style>
  <w:style w:type="character" w:styleId="CommentReference">
    <w:name w:val="annotation reference"/>
    <w:basedOn w:val="DefaultParagraphFont"/>
    <w:uiPriority w:val="99"/>
    <w:semiHidden/>
    <w:unhideWhenUsed/>
    <w:rsid w:val="006941DB"/>
    <w:rPr>
      <w:sz w:val="16"/>
      <w:szCs w:val="16"/>
    </w:rPr>
  </w:style>
  <w:style w:type="paragraph" w:styleId="CommentText">
    <w:name w:val="annotation text"/>
    <w:basedOn w:val="Normal"/>
    <w:link w:val="CommentTextChar"/>
    <w:uiPriority w:val="99"/>
    <w:semiHidden/>
    <w:unhideWhenUsed/>
    <w:rsid w:val="006941DB"/>
    <w:rPr>
      <w:sz w:val="20"/>
      <w:szCs w:val="20"/>
    </w:rPr>
  </w:style>
  <w:style w:type="character" w:customStyle="1" w:styleId="CommentTextChar">
    <w:name w:val="Comment Text Char"/>
    <w:basedOn w:val="DefaultParagraphFont"/>
    <w:link w:val="CommentText"/>
    <w:uiPriority w:val="99"/>
    <w:semiHidden/>
    <w:rsid w:val="006941DB"/>
    <w:rPr>
      <w:rFonts w:ascii="Calibri Light" w:eastAsiaTheme="minorEastAsia" w:hAnsi="Calibri Light"/>
      <w:sz w:val="20"/>
      <w:szCs w:val="20"/>
    </w:rPr>
  </w:style>
  <w:style w:type="paragraph" w:styleId="CommentSubject">
    <w:name w:val="annotation subject"/>
    <w:basedOn w:val="CommentText"/>
    <w:next w:val="CommentText"/>
    <w:link w:val="CommentSubjectChar"/>
    <w:uiPriority w:val="99"/>
    <w:semiHidden/>
    <w:unhideWhenUsed/>
    <w:rsid w:val="006941DB"/>
    <w:rPr>
      <w:b/>
      <w:bCs/>
    </w:rPr>
  </w:style>
  <w:style w:type="character" w:customStyle="1" w:styleId="CommentSubjectChar">
    <w:name w:val="Comment Subject Char"/>
    <w:basedOn w:val="CommentTextChar"/>
    <w:link w:val="CommentSubject"/>
    <w:uiPriority w:val="99"/>
    <w:semiHidden/>
    <w:rsid w:val="006941DB"/>
    <w:rPr>
      <w:rFonts w:ascii="Calibri Light" w:eastAsiaTheme="minorEastAsia" w:hAnsi="Calibri Light"/>
      <w:b/>
      <w:bCs/>
      <w:sz w:val="20"/>
      <w:szCs w:val="20"/>
    </w:rPr>
  </w:style>
  <w:style w:type="paragraph" w:styleId="DocumentMap">
    <w:name w:val="Document Map"/>
    <w:basedOn w:val="Normal"/>
    <w:link w:val="DocumentMapChar"/>
    <w:uiPriority w:val="99"/>
    <w:semiHidden/>
    <w:unhideWhenUsed/>
    <w:rsid w:val="0044347B"/>
    <w:pPr>
      <w:spacing w:after="0"/>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44347B"/>
    <w:rPr>
      <w:rFonts w:ascii="Times New Roman" w:eastAsiaTheme="minorEastAsia"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117753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who.int/hiv/strategic/me/en/" TargetMode="External"/><Relationship Id="rId12" Type="http://schemas.openxmlformats.org/officeDocument/2006/relationships/image" Target="media/image1.tiff"/><Relationship Id="rId13" Type="http://schemas.openxmlformats.org/officeDocument/2006/relationships/image" Target="media/image2.tiff"/><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www.who.int/tb/post2015_strategy/en/" TargetMode="External"/><Relationship Id="rId9" Type="http://schemas.openxmlformats.org/officeDocument/2006/relationships/hyperlink" Target="http://www.who.int/hiv/pub/epidemiology/en/Care&amp;SupportGuideE.pdf?ua=1" TargetMode="External"/><Relationship Id="rId10" Type="http://schemas.openxmlformats.org/officeDocument/2006/relationships/hyperlink" Target="http://www.who.int/hiv/strategic/me/en/" TargetMode="External"/></Relationships>
</file>

<file path=word/theme/theme1.xml><?xml version="1.0" encoding="utf-8"?>
<a:theme xmlns:a="http://schemas.openxmlformats.org/drawingml/2006/main" name="GLI_Theme">
  <a:themeElements>
    <a:clrScheme name="GLI Colours 1">
      <a:dk1>
        <a:srgbClr val="000000"/>
      </a:dk1>
      <a:lt1>
        <a:srgbClr val="FEFEFE"/>
      </a:lt1>
      <a:dk2>
        <a:srgbClr val="000000"/>
      </a:dk2>
      <a:lt2>
        <a:srgbClr val="FEFEFE"/>
      </a:lt2>
      <a:accent1>
        <a:srgbClr val="5BBEB4"/>
      </a:accent1>
      <a:accent2>
        <a:srgbClr val="DB1F26"/>
      </a:accent2>
      <a:accent3>
        <a:srgbClr val="ADDACA"/>
      </a:accent3>
      <a:accent4>
        <a:srgbClr val="FEFEFE"/>
      </a:accent4>
      <a:accent5>
        <a:srgbClr val="FEFEFE"/>
      </a:accent5>
      <a:accent6>
        <a:srgbClr val="FEFEFE"/>
      </a:accent6>
      <a:hlink>
        <a:srgbClr val="0563C1"/>
      </a:hlink>
      <a:folHlink>
        <a:srgbClr val="30B8F0"/>
      </a:folHlink>
    </a:clrScheme>
    <a:fontScheme name="Trebuchet MS">
      <a:majorFont>
        <a:latin typeface="Trebuchet MS"/>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GLI_Theme" id="{F438D0B3-E621-C54F-90A7-127D95602C04}" vid="{9A790AA2-757B-8C4D-B87A-89292ABE103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F2C1096-B401-2E4F-813C-71628428DB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1939</Words>
  <Characters>11057</Characters>
  <Application>Microsoft Macintosh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WHO</Company>
  <LinksUpToDate>false</LinksUpToDate>
  <CharactersWithSpaces>12971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Andre Trollip</dc:creator>
  <cp:keywords/>
  <dc:description/>
  <cp:lastModifiedBy>Dr. Andre Trollip</cp:lastModifiedBy>
  <cp:revision>3</cp:revision>
  <dcterms:created xsi:type="dcterms:W3CDTF">2017-05-24T15:57:00Z</dcterms:created>
  <dcterms:modified xsi:type="dcterms:W3CDTF">2017-05-25T10:51:00Z</dcterms:modified>
</cp:coreProperties>
</file>