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69A5E" w14:textId="77777777" w:rsidR="00ED09BD" w:rsidRDefault="00ED09BD" w:rsidP="00ED09BD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PROCUREMENT AND INVENTORY MANAGEMENT</w:t>
                            </w:r>
                          </w:p>
                          <w:p w14:paraId="7A5C9DE4" w14:textId="2A899C86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sC641d8AAAAMAQAADwAA&#10;AAAAAAAAAAAAAADNBAAAZHJzL2Rvd25yZXYueG1sUEsFBgAAAAAEAAQA8wAAANkFAAAAAA==&#10;" filled="f" stroked="f">
                <v:textbox>
                  <w:txbxContent>
                    <w:p w14:paraId="7C469A5E" w14:textId="77777777" w:rsidR="00ED09BD" w:rsidRDefault="00ED09BD" w:rsidP="00ED09BD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PROCUREMENT AND INVENTORY MANAGEMENT</w:t>
                      </w:r>
                    </w:p>
                    <w:p w14:paraId="7A5C9DE4" w14:textId="2A899C86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52E00845" w:rsidR="00EB218E" w:rsidRPr="00F53CFF" w:rsidRDefault="00ED09BD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Handout</w:t>
                            </w:r>
                            <w:r w:rsidR="00AC0D4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(H2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M3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52E00845" w:rsidR="00EB218E" w:rsidRPr="00F53CFF" w:rsidRDefault="00ED09BD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Handout</w:t>
                      </w:r>
                      <w:r w:rsidR="00AC0D4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(H2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M3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38A186FC" w14:textId="7C59F00E" w:rsidR="003962C2" w:rsidRPr="003962C2" w:rsidRDefault="00EE7D7C" w:rsidP="003962C2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4400D5">
        <w:rPr>
          <w:rStyle w:val="Heading1Char"/>
          <w:rFonts w:ascii="Trebuchet MS" w:hAnsi="Trebuchet MS"/>
          <w:color w:val="000000" w:themeColor="text1"/>
          <w:sz w:val="40"/>
          <w:szCs w:val="52"/>
        </w:rPr>
        <w:t>HANDOUT</w:t>
      </w:r>
      <w:r w:rsidR="00AC0D45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2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: </w:t>
      </w:r>
      <w:r w:rsidR="00AC0D45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FORECASTING (H2</w:t>
      </w:r>
      <w:r w:rsidR="003962C2" w:rsidRPr="003962C2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:M3)</w:t>
      </w:r>
    </w:p>
    <w:p w14:paraId="14623F12" w14:textId="391368A0" w:rsidR="004400D5" w:rsidRDefault="004400D5" w:rsidP="003962C2">
      <w:pPr>
        <w:rPr>
          <w:rFonts w:ascii="Trebuchet MS" w:hAnsi="Trebuchet MS"/>
          <w:color w:val="7F7F7F" w:themeColor="text1" w:themeTint="80"/>
          <w:lang w:val="en-GB"/>
        </w:rPr>
      </w:pPr>
    </w:p>
    <w:tbl>
      <w:tblPr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670"/>
        <w:gridCol w:w="962"/>
        <w:gridCol w:w="1160"/>
        <w:gridCol w:w="1054"/>
        <w:gridCol w:w="1034"/>
        <w:gridCol w:w="1100"/>
        <w:gridCol w:w="940"/>
        <w:gridCol w:w="1080"/>
      </w:tblGrid>
      <w:tr w:rsidR="00AC0D45" w:rsidRPr="002706D9" w14:paraId="542C9205" w14:textId="77777777" w:rsidTr="00F3717C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shd w:val="clear" w:color="auto" w:fill="5BBEB4" w:themeFill="accent1"/>
            <w:tcMar>
              <w:top w:w="20" w:type="nil"/>
              <w:left w:w="20" w:type="nil"/>
              <w:right w:w="20" w:type="nil"/>
            </w:tcMar>
            <w:vAlign w:val="center"/>
          </w:tcPr>
          <w:p w14:paraId="266D8FA6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147E0F">
              <w:rPr>
                <w:color w:val="FEFEFE" w:themeColor="background1"/>
                <w:sz w:val="21"/>
                <w:lang w:val="en-GB"/>
              </w:rPr>
              <w:t>Quarterly Supply requirements for Xpert MTB/RIF Ultra testing</w:t>
            </w:r>
          </w:p>
        </w:tc>
      </w:tr>
      <w:tr w:rsidR="00AC0D45" w:rsidRPr="002706D9" w14:paraId="60C61381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4CEAA4EE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Laboratory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Regional reference laboratory</w:t>
            </w:r>
          </w:p>
        </w:tc>
      </w:tr>
      <w:tr w:rsidR="00AC0D45" w:rsidRPr="002706D9" w14:paraId="4D6AD020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5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9E71BEC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Region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Western Region</w:t>
            </w:r>
          </w:p>
        </w:tc>
        <w:tc>
          <w:tcPr>
            <w:tcW w:w="2349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2270155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Supply Quarter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</w:t>
            </w:r>
          </w:p>
        </w:tc>
      </w:tr>
      <w:tr w:rsidR="00AC0D45" w:rsidRPr="002706D9" w14:paraId="49BAEDE1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51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15BF48F3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District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Urban</w:t>
            </w:r>
          </w:p>
        </w:tc>
        <w:tc>
          <w:tcPr>
            <w:tcW w:w="2349" w:type="pct"/>
            <w:gridSpan w:val="4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665E4647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Year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2016</w:t>
            </w:r>
          </w:p>
        </w:tc>
      </w:tr>
      <w:tr w:rsidR="00AC0D45" w:rsidRPr="002706D9" w14:paraId="1DAC91CB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pct"/>
            <w:gridSpan w:val="8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bottom"/>
          </w:tcPr>
          <w:p w14:paraId="2344B3A5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Total tests performed in previous quarter, including failed tests (A) </w:t>
            </w: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375</w:t>
            </w:r>
          </w:p>
        </w:tc>
      </w:tr>
      <w:tr w:rsidR="00AC0D45" w:rsidRPr="002706D9" w14:paraId="2D9903CA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061CBDA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Items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2D61907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Quantity needed per test (B)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A8AE92D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 Stock for one month</w:t>
            </w:r>
            <w:proofErr w:type="gramStart"/>
            <w:r w:rsidRPr="002706D9">
              <w:rPr>
                <w:color w:val="595959" w:themeColor="text1" w:themeTint="A6"/>
                <w:sz w:val="21"/>
                <w:lang w:val="en-GB"/>
              </w:rPr>
              <w:t>   (</w:t>
            </w:r>
            <w:proofErr w:type="gramEnd"/>
            <w:r w:rsidRPr="002706D9">
              <w:rPr>
                <w:color w:val="595959" w:themeColor="text1" w:themeTint="A6"/>
                <w:sz w:val="21"/>
                <w:lang w:val="en-GB"/>
              </w:rPr>
              <w:t>C) =(A/3)*B</w:t>
            </w:r>
          </w:p>
          <w:p w14:paraId="2E203E16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5FAAA8F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Stock for quarter with 1 month buffer (D)= C*4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C6DFE40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 xml:space="preserve">Stock on hand (E) 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2BFAFF9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Calculated request (F) = D-E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ECEAB50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Order unit (G)</w:t>
            </w:r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98EFD51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Actual order (H) = F/G and round up</w:t>
            </w:r>
          </w:p>
        </w:tc>
      </w:tr>
      <w:tr w:rsidR="00AC0D45" w:rsidRPr="002706D9" w14:paraId="26B3D731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2331D6B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Sputum container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DFC852F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B8E4AD2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125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CD91F99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500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09E0B19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75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1A1C81BF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425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2AA30B0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pack</w:t>
            </w:r>
            <w:proofErr w:type="gramEnd"/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61AA188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5 packs</w:t>
            </w:r>
          </w:p>
        </w:tc>
      </w:tr>
      <w:tr w:rsidR="00AC0D45" w:rsidRPr="002706D9" w14:paraId="7EECBEE4" w14:textId="77777777" w:rsidTr="00F3717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C534525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Xpert MTB/RIF Ultra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01908E30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1AB7093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125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90A8687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500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3D7C731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20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7801725F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480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6A8DA2F7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10 </w:t>
            </w:r>
            <w:proofErr w:type="gramStart"/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kit</w:t>
            </w:r>
            <w:proofErr w:type="gramEnd"/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6B1D2B1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48 kits</w:t>
            </w:r>
          </w:p>
        </w:tc>
      </w:tr>
      <w:tr w:rsidR="00AC0D45" w:rsidRPr="002706D9" w14:paraId="3322B4DE" w14:textId="77777777" w:rsidTr="00F3717C">
        <w:tblPrEx>
          <w:tblCellMar>
            <w:top w:w="0" w:type="dxa"/>
            <w:bottom w:w="0" w:type="dxa"/>
          </w:tblCellMar>
        </w:tblPrEx>
        <w:tc>
          <w:tcPr>
            <w:tcW w:w="946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5B6434ED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color w:val="595959" w:themeColor="text1" w:themeTint="A6"/>
                <w:sz w:val="21"/>
                <w:lang w:val="en-GB"/>
              </w:rPr>
              <w:t>Bleach (L)</w:t>
            </w:r>
          </w:p>
        </w:tc>
        <w:tc>
          <w:tcPr>
            <w:tcW w:w="553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E4F4AEE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0.0015</w:t>
            </w:r>
          </w:p>
        </w:tc>
        <w:tc>
          <w:tcPr>
            <w:tcW w:w="54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32FA5657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0.1875</w:t>
            </w:r>
          </w:p>
        </w:tc>
        <w:tc>
          <w:tcPr>
            <w:tcW w:w="604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8CF2531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0.75</w:t>
            </w:r>
          </w:p>
        </w:tc>
        <w:tc>
          <w:tcPr>
            <w:tcW w:w="592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DD29D9E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1L</w:t>
            </w:r>
          </w:p>
        </w:tc>
        <w:tc>
          <w:tcPr>
            <w:tcW w:w="598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3F5A7EB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-0.25</w:t>
            </w:r>
          </w:p>
        </w:tc>
        <w:tc>
          <w:tcPr>
            <w:tcW w:w="540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22379CF8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>4L bottle</w:t>
            </w:r>
          </w:p>
        </w:tc>
        <w:tc>
          <w:tcPr>
            <w:tcW w:w="619" w:type="pct"/>
            <w:tcBorders>
              <w:top w:val="single" w:sz="8" w:space="0" w:color="474747"/>
              <w:left w:val="single" w:sz="8" w:space="0" w:color="474747"/>
              <w:bottom w:val="single" w:sz="8" w:space="0" w:color="474747"/>
              <w:right w:val="single" w:sz="8" w:space="0" w:color="474747"/>
            </w:tcBorders>
            <w:tcMar>
              <w:top w:w="20" w:type="nil"/>
              <w:left w:w="20" w:type="nil"/>
              <w:right w:w="20" w:type="nil"/>
            </w:tcMar>
            <w:vAlign w:val="center"/>
          </w:tcPr>
          <w:p w14:paraId="4A8D8B38" w14:textId="77777777" w:rsidR="00AC0D45" w:rsidRPr="002706D9" w:rsidRDefault="00AC0D45" w:rsidP="00F3717C">
            <w:pPr>
              <w:spacing w:after="0"/>
              <w:rPr>
                <w:color w:val="595959" w:themeColor="text1" w:themeTint="A6"/>
                <w:sz w:val="21"/>
                <w:lang w:val="en-GB"/>
              </w:rPr>
            </w:pPr>
            <w:r w:rsidRPr="002706D9">
              <w:rPr>
                <w:b/>
                <w:bCs/>
                <w:color w:val="595959" w:themeColor="text1" w:themeTint="A6"/>
                <w:sz w:val="21"/>
                <w:lang w:val="en-GB"/>
              </w:rPr>
              <w:t xml:space="preserve"> 0 bottles </w:t>
            </w:r>
          </w:p>
        </w:tc>
      </w:tr>
    </w:tbl>
    <w:p w14:paraId="5752EEDE" w14:textId="0FEB45AB" w:rsidR="00CC0883" w:rsidRDefault="00CC0883" w:rsidP="00CC0883">
      <w:bookmarkStart w:id="0" w:name="_GoBack"/>
      <w:bookmarkEnd w:id="0"/>
    </w:p>
    <w:sectPr w:rsidR="00CC0883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3B5ED" w14:textId="77777777" w:rsidR="000D4358" w:rsidRDefault="000D4358" w:rsidP="00F53CFF">
      <w:pPr>
        <w:spacing w:after="0"/>
      </w:pPr>
      <w:r>
        <w:separator/>
      </w:r>
    </w:p>
  </w:endnote>
  <w:endnote w:type="continuationSeparator" w:id="0">
    <w:p w14:paraId="707FFC9F" w14:textId="77777777" w:rsidR="000D4358" w:rsidRDefault="000D4358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AC0D45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AC0D45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1EE51E9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C0D45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AC0D45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6534ED">
      <w:rPr>
        <w:rFonts w:ascii="Trebuchet MS" w:hAnsi="Trebuchet MS"/>
        <w:sz w:val="16"/>
        <w:szCs w:val="16"/>
      </w:rPr>
      <w:t xml:space="preserve"> Module 3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6534ED">
      <w:rPr>
        <w:rFonts w:ascii="Trebuchet MS" w:hAnsi="Trebuchet MS"/>
        <w:sz w:val="16"/>
        <w:szCs w:val="16"/>
      </w:rPr>
      <w:t>Procurement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F38CC" w14:textId="77777777" w:rsidR="000D4358" w:rsidRDefault="000D4358" w:rsidP="00F53CFF">
      <w:pPr>
        <w:spacing w:after="0"/>
      </w:pPr>
      <w:r>
        <w:separator/>
      </w:r>
    </w:p>
  </w:footnote>
  <w:footnote w:type="continuationSeparator" w:id="0">
    <w:p w14:paraId="355FF3DB" w14:textId="77777777" w:rsidR="000D4358" w:rsidRDefault="000D4358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4D817C85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 xml:space="preserve">Module 1: TB </w:t>
    </w:r>
    <w:r w:rsidR="00014DC7">
      <w:rPr>
        <w:rFonts w:ascii="Trebuchet MS" w:hAnsi="Trebuchet MS"/>
        <w:color w:val="7F7F7F" w:themeColor="text1" w:themeTint="80"/>
      </w:rPr>
      <w:t>Biosafety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D4358"/>
    <w:rsid w:val="0016050C"/>
    <w:rsid w:val="00173D5B"/>
    <w:rsid w:val="001769F7"/>
    <w:rsid w:val="00184AAF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43D95"/>
    <w:rsid w:val="003962C2"/>
    <w:rsid w:val="003A2FD3"/>
    <w:rsid w:val="003E19EB"/>
    <w:rsid w:val="0040780E"/>
    <w:rsid w:val="004131E4"/>
    <w:rsid w:val="004400D5"/>
    <w:rsid w:val="004476C2"/>
    <w:rsid w:val="00451AEA"/>
    <w:rsid w:val="00451AF3"/>
    <w:rsid w:val="00470133"/>
    <w:rsid w:val="004A1724"/>
    <w:rsid w:val="004F4BCF"/>
    <w:rsid w:val="00503704"/>
    <w:rsid w:val="00530CD4"/>
    <w:rsid w:val="005817AA"/>
    <w:rsid w:val="00591E54"/>
    <w:rsid w:val="0059536E"/>
    <w:rsid w:val="005F0364"/>
    <w:rsid w:val="00602504"/>
    <w:rsid w:val="00634EE7"/>
    <w:rsid w:val="006534ED"/>
    <w:rsid w:val="00657023"/>
    <w:rsid w:val="006B3667"/>
    <w:rsid w:val="00714C19"/>
    <w:rsid w:val="00723270"/>
    <w:rsid w:val="00750245"/>
    <w:rsid w:val="007654F8"/>
    <w:rsid w:val="00766C7B"/>
    <w:rsid w:val="007705A4"/>
    <w:rsid w:val="00775656"/>
    <w:rsid w:val="007913B1"/>
    <w:rsid w:val="007A0FBF"/>
    <w:rsid w:val="007D0763"/>
    <w:rsid w:val="008326E1"/>
    <w:rsid w:val="00854A2E"/>
    <w:rsid w:val="00872319"/>
    <w:rsid w:val="008B5709"/>
    <w:rsid w:val="008D05C2"/>
    <w:rsid w:val="008D1C86"/>
    <w:rsid w:val="008E540C"/>
    <w:rsid w:val="00967FC8"/>
    <w:rsid w:val="009765B6"/>
    <w:rsid w:val="009A3E30"/>
    <w:rsid w:val="009A500A"/>
    <w:rsid w:val="009F0F34"/>
    <w:rsid w:val="00A2442B"/>
    <w:rsid w:val="00A36580"/>
    <w:rsid w:val="00A50ECA"/>
    <w:rsid w:val="00AC0D45"/>
    <w:rsid w:val="00AD1D89"/>
    <w:rsid w:val="00AE6675"/>
    <w:rsid w:val="00AF74D8"/>
    <w:rsid w:val="00B1501F"/>
    <w:rsid w:val="00B6559F"/>
    <w:rsid w:val="00BD6B87"/>
    <w:rsid w:val="00BF3290"/>
    <w:rsid w:val="00BF6396"/>
    <w:rsid w:val="00C062E6"/>
    <w:rsid w:val="00C223B3"/>
    <w:rsid w:val="00C35ACE"/>
    <w:rsid w:val="00C401C9"/>
    <w:rsid w:val="00C474EE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E027CB"/>
    <w:rsid w:val="00E35AED"/>
    <w:rsid w:val="00E44983"/>
    <w:rsid w:val="00E6364F"/>
    <w:rsid w:val="00EB218E"/>
    <w:rsid w:val="00ED09BD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CEC336A8-6D19-5F48-ACE5-E044C311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2</TotalTime>
  <Pages>2</Pages>
  <Words>100</Words>
  <Characters>574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8</cp:revision>
  <dcterms:created xsi:type="dcterms:W3CDTF">2017-11-10T08:26:00Z</dcterms:created>
  <dcterms:modified xsi:type="dcterms:W3CDTF">2017-11-10T08:38:00Z</dcterms:modified>
</cp:coreProperties>
</file>