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05B3ED" w14:textId="77777777" w:rsidR="00F53CFF" w:rsidRDefault="00F53CFF" w:rsidP="00A4279D">
      <w:pPr>
        <w:ind w:left="720"/>
      </w:pPr>
      <w:r w:rsidRPr="00F53CFF">
        <w:rPr>
          <w:noProof/>
          <w:lang w:val="en-GB" w:eastAsia="en-GB"/>
        </w:rPr>
        <mc:AlternateContent>
          <mc:Choice Requires="wps">
            <w:drawing>
              <wp:anchor distT="0" distB="0" distL="114300" distR="114300" simplePos="0" relativeHeight="251659264" behindDoc="0" locked="0" layoutInCell="1" allowOverlap="1" wp14:anchorId="72EB6F28" wp14:editId="4D143D34">
                <wp:simplePos x="0" y="0"/>
                <wp:positionH relativeFrom="column">
                  <wp:posOffset>-974090</wp:posOffset>
                </wp:positionH>
                <wp:positionV relativeFrom="margin">
                  <wp:posOffset>3803650</wp:posOffset>
                </wp:positionV>
                <wp:extent cx="2630170" cy="1256665"/>
                <wp:effectExtent l="0" t="0" r="11430" b="0"/>
                <wp:wrapThrough wrapText="bothSides">
                  <wp:wrapPolygon edited="0">
                    <wp:start x="0" y="0"/>
                    <wp:lineTo x="0" y="20956"/>
                    <wp:lineTo x="21485" y="20956"/>
                    <wp:lineTo x="21485" y="0"/>
                    <wp:lineTo x="0" y="0"/>
                  </wp:wrapPolygon>
                </wp:wrapThrough>
                <wp:docPr id="2" name="Rectangle 1"/>
                <wp:cNvGraphicFramePr/>
                <a:graphic xmlns:a="http://schemas.openxmlformats.org/drawingml/2006/main">
                  <a:graphicData uri="http://schemas.microsoft.com/office/word/2010/wordprocessingShape">
                    <wps:wsp>
                      <wps:cNvSpPr/>
                      <wps:spPr>
                        <a:xfrm>
                          <a:off x="0" y="0"/>
                          <a:ext cx="2630170" cy="1256665"/>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o="http://schemas.microsoft.com/office/mac/office/2008/main" xmlns:mv="urn:schemas-microsoft-com:mac:vml">
            <w:pict>
              <v:rect w14:anchorId="621DD9B7" id="Rectangle 1" o:spid="_x0000_s1026" style="position:absolute;margin-left:-76.7pt;margin-top:299.5pt;width:207.1pt;height:98.95pt;z-index:251659264;visibility:visible;mso-wrap-style:square;mso-wrap-distance-left:9pt;mso-wrap-distance-top:0;mso-wrap-distance-right:9pt;mso-wrap-distance-bottom:0;mso-position-horizontal:absolute;mso-position-horizontal-relative:text;mso-position-vertical:absolute;mso-position-vertical-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" fillcolor="#dc1f26" stroked="f" strokeweight="1pt">
                <w10:wrap type="through" anchory="margin"/>
              </v:rect>
            </w:pict>
          </mc:Fallback>
        </mc:AlternateContent>
      </w:r>
    </w:p>
    <w:p w14:paraId="7FD456C6" w14:textId="77777777" w:rsidR="00F53CFF" w:rsidRDefault="00F53CFF"/>
    <w:p w14:paraId="1011EC4F" w14:textId="4E659555" w:rsidR="00F53CFF" w:rsidRDefault="00DD5171" w:rsidP="00F53CFF">
      <w:pPr>
        <w:spacing w:after="0"/>
      </w:pPr>
      <w:r>
        <w:rPr>
          <w:noProof/>
          <w:lang w:val="en-GB" w:eastAsia="en-GB"/>
        </w:rPr>
        <mc:AlternateContent>
          <mc:Choice Requires="wps">
            <w:drawing>
              <wp:anchor distT="0" distB="0" distL="114300" distR="114300" simplePos="0" relativeHeight="251660288" behindDoc="0" locked="0" layoutInCell="1" allowOverlap="1" wp14:anchorId="1B7F0A6C" wp14:editId="2A22F728">
                <wp:simplePos x="0" y="0"/>
                <wp:positionH relativeFrom="column">
                  <wp:posOffset>1838960</wp:posOffset>
                </wp:positionH>
                <wp:positionV relativeFrom="margin">
                  <wp:posOffset>4158698</wp:posOffset>
                </wp:positionV>
                <wp:extent cx="4114800" cy="1368425"/>
                <wp:effectExtent l="0" t="0" r="0" b="3175"/>
                <wp:wrapSquare wrapText="bothSides"/>
                <wp:docPr id="1" name="Text Box 1"/>
                <wp:cNvGraphicFramePr/>
                <a:graphic xmlns:a="http://schemas.openxmlformats.org/drawingml/2006/main">
                  <a:graphicData uri="http://schemas.microsoft.com/office/word/2010/wordprocessingShape">
                    <wps:wsp>
                      <wps:cNvSpPr txBox="1"/>
                      <wps:spPr>
                        <a:xfrm>
                          <a:off x="0" y="0"/>
                          <a:ext cx="4114800" cy="1368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E0EAC16" w14:textId="205A2D6F" w:rsidR="00F53CFF" w:rsidRPr="00F53CFF" w:rsidRDefault="004F3221">
                            <w:pPr>
                              <w:rPr>
                                <w:rFonts w:ascii="Trebuchet MS" w:hAnsi="Trebuchet MS"/>
                                <w:b/>
                                <w:i/>
                                <w:sz w:val="56"/>
                                <w:szCs w:val="56"/>
                              </w:rPr>
                            </w:pPr>
                            <w:r>
                              <w:rPr>
                                <w:rFonts w:ascii="Trebuchet MS" w:hAnsi="Trebuchet MS"/>
                                <w:b/>
                                <w:i/>
                                <w:sz w:val="52"/>
                                <w:szCs w:val="52"/>
                              </w:rPr>
                              <w:t xml:space="preserve">SPECIMEN </w:t>
                            </w:r>
                            <w:r w:rsidR="006A220D">
                              <w:rPr>
                                <w:rFonts w:ascii="Trebuchet MS" w:hAnsi="Trebuchet MS"/>
                                <w:b/>
                                <w:i/>
                                <w:sz w:val="52"/>
                                <w:szCs w:val="52"/>
                              </w:rPr>
                              <w:t xml:space="preserve">COLLECTION &amp; </w:t>
                            </w:r>
                            <w:bookmarkStart w:id="0" w:name="_GoBack"/>
                            <w:bookmarkEnd w:id="0"/>
                            <w:r>
                              <w:rPr>
                                <w:rFonts w:ascii="Trebuchet MS" w:hAnsi="Trebuchet MS"/>
                                <w:b/>
                                <w:i/>
                                <w:sz w:val="52"/>
                                <w:szCs w:val="52"/>
                              </w:rPr>
                              <w:t>REFERRAL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B7F0A6C" id="_x0000_t202" coordsize="21600,21600" o:spt="202" path="m,l,21600r21600,l21600,xe">
                <v:stroke joinstyle="miter"/>
                <v:path gradientshapeok="t" o:connecttype="rect"/>
              </v:shapetype>
              <v:shape id="Text Box 1" o:spid="_x0000_s1026" type="#_x0000_t202" style="position:absolute;margin-left:144.8pt;margin-top:327.45pt;width:324pt;height:107.75pt;z-index:251660288;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" filled="f" stroked="f">
                <v:textbox>
                  <w:txbxContent>
                    <w:p w14:paraId="5E0EAC16" w14:textId="205A2D6F" w:rsidR="00F53CFF" w:rsidRPr="00F53CFF" w:rsidRDefault="004F3221">
                      <w:pPr>
                        <w:rPr>
                          <w:rFonts w:ascii="Trebuchet MS" w:hAnsi="Trebuchet MS"/>
                          <w:b/>
                          <w:i/>
                          <w:sz w:val="56"/>
                          <w:szCs w:val="56"/>
                        </w:rPr>
                      </w:pPr>
                      <w:r>
                        <w:rPr>
                          <w:rFonts w:ascii="Trebuchet MS" w:hAnsi="Trebuchet MS"/>
                          <w:b/>
                          <w:i/>
                          <w:sz w:val="52"/>
                          <w:szCs w:val="52"/>
                        </w:rPr>
                        <w:t xml:space="preserve">SPECIMEN </w:t>
                      </w:r>
                      <w:r w:rsidR="006A220D">
                        <w:rPr>
                          <w:rFonts w:ascii="Trebuchet MS" w:hAnsi="Trebuchet MS"/>
                          <w:b/>
                          <w:i/>
                          <w:sz w:val="52"/>
                          <w:szCs w:val="52"/>
                        </w:rPr>
                        <w:t xml:space="preserve">COLLECTION &amp; </w:t>
                      </w:r>
                      <w:bookmarkStart w:id="1" w:name="_GoBack"/>
                      <w:bookmarkEnd w:id="1"/>
                      <w:r>
                        <w:rPr>
                          <w:rFonts w:ascii="Trebuchet MS" w:hAnsi="Trebuchet MS"/>
                          <w:b/>
                          <w:i/>
                          <w:sz w:val="52"/>
                          <w:szCs w:val="52"/>
                        </w:rPr>
                        <w:t>REFERRAL</w:t>
                      </w:r>
                    </w:p>
                  </w:txbxContent>
                </v:textbox>
                <w10:wrap type="square" anchory="margin"/>
              </v:shape>
            </w:pict>
          </mc:Fallback>
        </mc:AlternateContent>
      </w:r>
      <w:r w:rsidR="00284E79">
        <w:rPr>
          <w:noProof/>
          <w:lang w:val="en-GB" w:eastAsia="en-GB"/>
        </w:rPr>
        <mc:AlternateContent>
          <mc:Choice Requires="wps">
            <w:drawing>
              <wp:anchor distT="0" distB="0" distL="114300" distR="114300" simplePos="0" relativeHeight="251661312" behindDoc="0" locked="0" layoutInCell="1" allowOverlap="1" wp14:anchorId="1766D3DE" wp14:editId="68FC89B7">
                <wp:simplePos x="0" y="0"/>
                <wp:positionH relativeFrom="column">
                  <wp:posOffset>1840230</wp:posOffset>
                </wp:positionH>
                <wp:positionV relativeFrom="paragraph">
                  <wp:posOffset>4994275</wp:posOffset>
                </wp:positionV>
                <wp:extent cx="4267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67200" cy="4572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Facilitator Guide</w:t>
                            </w:r>
                            <w:r w:rsidR="0032511A">
                              <w:rPr>
                                <w:rFonts w:ascii="Trebuchet MS" w:hAnsi="Trebuchet MS"/>
                                <w:color w:val="7F7F7F" w:themeColor="text1" w:themeTint="80"/>
                                <w:sz w:val="32"/>
                                <w:szCs w:val="32"/>
                              </w:rPr>
                              <w:t xml:space="preserve"> (FG1)</w:t>
                            </w:r>
                          </w:p>
                          <w:p w14:paraId="7C815155" w14:textId="77777777" w:rsidR="00F53CFF" w:rsidRPr="00F53CFF" w:rsidRDefault="00F53CFF">
                            <w:pPr>
                              <w:rPr>
                                <w:color w:val="7F7F7F" w:themeColor="text1" w:themeTint="8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766D3DE" id="Text Box 3" o:spid="_x0000_s1027" type="#_x0000_t202" style="position:absolute;margin-left:144.9pt;margin-top:393.25pt;width:336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" filled="f" stroked="f">
                <v:textbox>
                  <w:txbxContent>
                    <w:p w14:paraId="5A61FF05" w14:textId="114DF7C3" w:rsidR="00761FCA" w:rsidRPr="00C056F0" w:rsidRDefault="00761FCA" w:rsidP="00761FCA">
                      <w:pPr>
                        <w:rPr>
                          <w:rFonts w:ascii="Trebuchet MS" w:hAnsi="Trebuchet MS"/>
                          <w:color w:val="7F7F7F" w:themeColor="text1" w:themeTint="80"/>
                          <w:sz w:val="32"/>
                          <w:szCs w:val="32"/>
                        </w:rPr>
                      </w:pPr>
                      <w:r w:rsidRPr="00C056F0">
                        <w:rPr>
                          <w:rFonts w:ascii="Trebuchet MS" w:hAnsi="Trebuchet MS"/>
                          <w:color w:val="7F7F7F" w:themeColor="text1" w:themeTint="80"/>
                          <w:sz w:val="32"/>
                          <w:szCs w:val="32"/>
                        </w:rPr>
                        <w:t>Facilit</w:t>
                      </w:r>
                      <w:bookmarkStart w:id="1" w:name="_GoBack"/>
                      <w:r w:rsidRPr="00C056F0">
                        <w:rPr>
                          <w:rFonts w:ascii="Trebuchet MS" w:hAnsi="Trebuchet MS"/>
                          <w:color w:val="7F7F7F" w:themeColor="text1" w:themeTint="80"/>
                          <w:sz w:val="32"/>
                          <w:szCs w:val="32"/>
                        </w:rPr>
                        <w:t>ator Guide</w:t>
                      </w:r>
                      <w:r w:rsidR="0032511A">
                        <w:rPr>
                          <w:rFonts w:ascii="Trebuchet MS" w:hAnsi="Trebuchet MS"/>
                          <w:color w:val="7F7F7F" w:themeColor="text1" w:themeTint="80"/>
                          <w:sz w:val="32"/>
                          <w:szCs w:val="32"/>
                        </w:rPr>
                        <w:t xml:space="preserve"> (FG1)</w:t>
                      </w:r>
                    </w:p>
                    <w:bookmarkEnd w:id="1"/>
                    <w:p w14:paraId="7C815155" w14:textId="77777777" w:rsidR="00F53CFF" w:rsidRPr="00F53CFF" w:rsidRDefault="00F53CFF">
                      <w:pPr>
                        <w:rPr>
                          <w:color w:val="7F7F7F" w:themeColor="text1" w:themeTint="80"/>
                          <w:sz w:val="32"/>
                          <w:szCs w:val="32"/>
                        </w:rPr>
                      </w:pPr>
                    </w:p>
                  </w:txbxContent>
                </v:textbox>
                <w10:wrap type="square"/>
              </v:shape>
            </w:pict>
          </mc:Fallback>
        </mc:AlternateContent>
      </w:r>
      <w:r w:rsidR="00761FCA" w:rsidRPr="00B51117">
        <w:rPr>
          <w:noProof/>
          <w:lang w:val="en-GB" w:eastAsia="en-GB"/>
        </w:rPr>
        <w:drawing>
          <wp:anchor distT="0" distB="0" distL="114300" distR="114300" simplePos="0" relativeHeight="251681792" behindDoc="0" locked="0" layoutInCell="1" allowOverlap="1" wp14:anchorId="04C3D88B" wp14:editId="1E5B1F23">
            <wp:simplePos x="0" y="0"/>
            <wp:positionH relativeFrom="column">
              <wp:posOffset>4701614</wp:posOffset>
            </wp:positionH>
            <wp:positionV relativeFrom="paragraph">
              <wp:posOffset>7471410</wp:posOffset>
            </wp:positionV>
            <wp:extent cx="1180465" cy="895985"/>
            <wp:effectExtent l="0" t="0" r="0" b="0"/>
            <wp:wrapThrough wrapText="bothSides">
              <wp:wrapPolygon edited="0">
                <wp:start x="11619" y="0"/>
                <wp:lineTo x="1859" y="6123"/>
                <wp:lineTo x="0" y="7960"/>
                <wp:lineTo x="0" y="15308"/>
                <wp:lineTo x="1394" y="20207"/>
                <wp:lineTo x="2324" y="20819"/>
                <wp:lineTo x="18591" y="20819"/>
                <wp:lineTo x="20914" y="20207"/>
                <wp:lineTo x="20914" y="17758"/>
                <wp:lineTo x="15337" y="9797"/>
                <wp:lineTo x="14408" y="3062"/>
                <wp:lineTo x="13478" y="0"/>
                <wp:lineTo x="11619" y="0"/>
              </wp:wrapPolygon>
            </wp:wrapThrough>
            <wp:docPr id="5" name="Picture 5" descr="../../Logos/gli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li_logo-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0465" cy="895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FF">
        <w:br w:type="page"/>
      </w:r>
    </w:p>
    <w:bookmarkStart w:id="2" w:name="_Toc464640555"/>
    <w:p w14:paraId="7B33219B" w14:textId="09A59669" w:rsidR="00FE0ECC" w:rsidRDefault="00C1108C" w:rsidP="00DE20A5">
      <w:pPr>
        <w:pStyle w:val="Header1"/>
      </w:pPr>
      <w:r w:rsidRPr="008D7AAF">
        <w:rPr>
          <w:color w:val="7F7F7F" w:themeColor="text1" w:themeTint="80"/>
          <w:lang w:val="en-GB" w:eastAsia="en-GB"/>
        </w:rPr>
        <w:lastRenderedPageBreak/>
        <mc:AlternateContent>
          <mc:Choice Requires="wps">
            <w:drawing>
              <wp:anchor distT="0" distB="0" distL="114300" distR="114300" simplePos="0" relativeHeight="251702272" behindDoc="0" locked="0" layoutInCell="1" allowOverlap="1" wp14:anchorId="588250A5" wp14:editId="34EF9E2A">
                <wp:simplePos x="0" y="0"/>
                <wp:positionH relativeFrom="column">
                  <wp:posOffset>1772286</wp:posOffset>
                </wp:positionH>
                <wp:positionV relativeFrom="paragraph">
                  <wp:posOffset>8538845</wp:posOffset>
                </wp:positionV>
                <wp:extent cx="3776980" cy="322580"/>
                <wp:effectExtent l="0" t="0" r="0" b="0"/>
                <wp:wrapSquare wrapText="bothSides"/>
                <wp:docPr id="13" name="TextBox 1"/>
                <wp:cNvGraphicFramePr/>
                <a:graphic xmlns:a="http://schemas.openxmlformats.org/drawingml/2006/main">
                  <a:graphicData uri="http://schemas.microsoft.com/office/word/2010/wordprocessingShape">
                    <wps:wsp>
                      <wps:cNvSpPr txBox="1"/>
                      <wps:spPr>
                        <a:xfrm>
                          <a:off x="0" y="0"/>
                          <a:ext cx="3776980" cy="322580"/>
                        </a:xfrm>
                        <a:prstGeom prst="rect">
                          <a:avLst/>
                        </a:prstGeom>
                        <a:noFill/>
                      </wps:spPr>
                      <wps:txb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8250A5" id="TextBox 1" o:spid="_x0000_s1028" type="#_x0000_t202" style="position:absolute;margin-left:139.55pt;margin-top:672.35pt;width:297.4pt;height:25.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" filled="f" stroked="f">
                <v:textbox>
                  <w:txbxContent>
                    <w:p w14:paraId="78DE60ED" w14:textId="314CEE9D" w:rsidR="008D7AAF" w:rsidRDefault="008D7AAF" w:rsidP="008D7AAF">
                      <w:pPr>
                        <w:pStyle w:val="NormalWeb"/>
                        <w:spacing w:before="0" w:beforeAutospacing="0" w:after="0" w:afterAutospacing="0"/>
                        <w:textAlignment w:val="baseline"/>
                      </w:pPr>
                      <w:r>
                        <w:rPr>
                          <w:rFonts w:ascii="Calibri" w:eastAsia="Calibri" w:hAnsi="Calibri" w:cs="Calibri"/>
                          <w:color w:val="DB1F26" w:themeColor="accent2"/>
                          <w:kern w:val="24"/>
                          <w:sz w:val="22"/>
                          <w:szCs w:val="22"/>
                          <w:lang w:val="en-US"/>
                        </w:rPr>
                        <w:t>*</w:t>
                      </w:r>
                      <w:r w:rsidR="00C1108C">
                        <w:rPr>
                          <w:rFonts w:ascii="Calibri" w:eastAsia="Calibri" w:hAnsi="Calibri" w:cs="Calibri"/>
                          <w:color w:val="DB1F26" w:themeColor="accent2"/>
                          <w:kern w:val="24"/>
                          <w:sz w:val="22"/>
                          <w:szCs w:val="22"/>
                          <w:lang w:val="en-US"/>
                        </w:rPr>
                        <w:t xml:space="preserve"> Refers </w:t>
                      </w:r>
                      <w:r>
                        <w:rPr>
                          <w:rFonts w:ascii="Calibri" w:eastAsia="Calibri" w:hAnsi="Calibri" w:cs="Calibri"/>
                          <w:color w:val="DB1F26" w:themeColor="accent2"/>
                          <w:kern w:val="24"/>
                          <w:sz w:val="22"/>
                          <w:szCs w:val="22"/>
                          <w:lang w:val="en-US"/>
                        </w:rPr>
                        <w:t xml:space="preserve">to </w:t>
                      </w:r>
                      <w:r w:rsidR="00D9422A">
                        <w:rPr>
                          <w:rFonts w:ascii="Calibri" w:eastAsia="Calibri" w:hAnsi="Calibri" w:cs="Calibri"/>
                          <w:color w:val="DB1F26" w:themeColor="accent2"/>
                          <w:kern w:val="24"/>
                          <w:sz w:val="22"/>
                          <w:szCs w:val="22"/>
                          <w:lang w:val="en-US"/>
                        </w:rPr>
                        <w:t xml:space="preserve">either </w:t>
                      </w:r>
                      <w:r>
                        <w:rPr>
                          <w:rFonts w:ascii="Calibri" w:eastAsia="Calibri" w:hAnsi="Calibri" w:cs="Calibri"/>
                          <w:color w:val="DB1F26" w:themeColor="accent2"/>
                          <w:kern w:val="24"/>
                          <w:sz w:val="22"/>
                          <w:szCs w:val="22"/>
                          <w:lang w:val="en-US"/>
                        </w:rPr>
                        <w:t>Xpert MTB/RIF and</w:t>
                      </w:r>
                      <w:r w:rsidR="00D9422A">
                        <w:rPr>
                          <w:rFonts w:ascii="Calibri" w:eastAsia="Calibri" w:hAnsi="Calibri" w:cs="Calibri"/>
                          <w:color w:val="DB1F26" w:themeColor="accent2"/>
                          <w:kern w:val="24"/>
                          <w:sz w:val="22"/>
                          <w:szCs w:val="22"/>
                          <w:lang w:val="en-US"/>
                        </w:rPr>
                        <w:t>/or</w:t>
                      </w:r>
                      <w:r>
                        <w:rPr>
                          <w:rFonts w:ascii="Calibri" w:eastAsia="Calibri" w:hAnsi="Calibri" w:cs="Calibri"/>
                          <w:color w:val="DB1F26" w:themeColor="accent2"/>
                          <w:kern w:val="24"/>
                          <w:sz w:val="22"/>
                          <w:szCs w:val="22"/>
                          <w:lang w:val="en-US"/>
                        </w:rPr>
                        <w:t xml:space="preserve"> Xpert MTB/RIF Ultra</w:t>
                      </w:r>
                    </w:p>
                  </w:txbxContent>
                </v:textbox>
                <w10:wrap type="square"/>
              </v:shape>
            </w:pict>
          </mc:Fallback>
        </mc:AlternateContent>
      </w:r>
      <w:r w:rsidR="004476C2" w:rsidRPr="00DE20A5">
        <w:rPr>
          <w:lang w:val="en-GB" w:eastAsia="en-GB"/>
        </w:rPr>
        <mc:AlternateContent>
          <mc:Choice Requires="wps">
            <w:drawing>
              <wp:anchor distT="0" distB="0" distL="114300" distR="114300" simplePos="0" relativeHeight="251665408" behindDoc="0" locked="1" layoutInCell="1" allowOverlap="1" wp14:anchorId="7B7175AC" wp14:editId="28649374">
                <wp:simplePos x="0" y="0"/>
                <wp:positionH relativeFrom="column">
                  <wp:posOffset>-914400</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8"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2AA7C0FB" id="Rectangle 1" o:spid="_x0000_s1026" style="position:absolute;margin-left:-1in;margin-top:.3pt;width:34.9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lB1SgP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bookmarkEnd w:id="2"/>
      <w:r w:rsidR="00B73B0A" w:rsidRPr="00DE20A5">
        <w:t>SUMMARY</w:t>
      </w:r>
      <w:r w:rsidR="00B73B0A" w:rsidRPr="000E6E80">
        <w:rPr>
          <w:rStyle w:val="SubtleReference"/>
          <w:b/>
          <w:color w:val="7F7F7F" w:themeColor="text1" w:themeTint="80"/>
          <w:sz w:val="22"/>
          <w:szCs w:val="22"/>
        </w:rPr>
        <w:t xml:space="preserve"> </w:t>
      </w:r>
      <w:r w:rsidR="00B73B0A" w:rsidRPr="00DE20A5">
        <w:t>OF MODULE AT A GLANCE</w:t>
      </w:r>
    </w:p>
    <w:tbl>
      <w:tblPr>
        <w:tblStyle w:val="TableGrid"/>
        <w:tblW w:w="9199"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ayout w:type="fixed"/>
        <w:tblLook w:val="04A0" w:firstRow="1" w:lastRow="0" w:firstColumn="1" w:lastColumn="0" w:noHBand="0" w:noVBand="1"/>
      </w:tblPr>
      <w:tblGrid>
        <w:gridCol w:w="1970"/>
        <w:gridCol w:w="6230"/>
        <w:gridCol w:w="999"/>
      </w:tblGrid>
      <w:tr w:rsidR="00DE20A5" w:rsidRPr="000A608B" w14:paraId="4ED7971B" w14:textId="77777777" w:rsidTr="00944C5C">
        <w:tc>
          <w:tcPr>
            <w:tcW w:w="1970" w:type="dxa"/>
            <w:shd w:val="clear" w:color="auto" w:fill="DEF0E9" w:themeFill="accent3" w:themeFillTint="66"/>
            <w:hideMark/>
          </w:tcPr>
          <w:p w14:paraId="69B07FC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Purpose of module:</w:t>
            </w:r>
          </w:p>
        </w:tc>
        <w:tc>
          <w:tcPr>
            <w:tcW w:w="7229" w:type="dxa"/>
            <w:gridSpan w:val="2"/>
            <w:shd w:val="clear" w:color="auto" w:fill="DEF0E9" w:themeFill="accent3" w:themeFillTint="66"/>
          </w:tcPr>
          <w:p w14:paraId="33228867" w14:textId="496D2014" w:rsidR="00DE20A5" w:rsidRPr="00DE20A5" w:rsidRDefault="00284E79" w:rsidP="0008033B">
            <w:pPr>
              <w:spacing w:before="120"/>
              <w:rPr>
                <w:rFonts w:ascii="Trebuchet MS" w:hAnsi="Trebuchet MS"/>
                <w:color w:val="7F7F7F" w:themeColor="text1" w:themeTint="80"/>
              </w:rPr>
            </w:pPr>
            <w:r w:rsidRPr="00284E79">
              <w:rPr>
                <w:rFonts w:ascii="Trebuchet MS" w:hAnsi="Trebuchet MS"/>
                <w:color w:val="7F7F7F" w:themeColor="text1" w:themeTint="80"/>
              </w:rPr>
              <w:t xml:space="preserve">To provide participants with an overview of </w:t>
            </w:r>
            <w:r w:rsidR="0008033B">
              <w:rPr>
                <w:rFonts w:ascii="Trebuchet MS" w:hAnsi="Trebuchet MS"/>
                <w:color w:val="7F7F7F" w:themeColor="text1" w:themeTint="80"/>
              </w:rPr>
              <w:t xml:space="preserve">specimen referral </w:t>
            </w:r>
            <w:r w:rsidR="00E20721">
              <w:rPr>
                <w:rFonts w:ascii="Trebuchet MS" w:hAnsi="Trebuchet MS"/>
                <w:color w:val="7F7F7F" w:themeColor="text1" w:themeTint="80"/>
              </w:rPr>
              <w:t>networks and the sample requirements for Xpert MTB/RIF (Ultra)*</w:t>
            </w:r>
          </w:p>
        </w:tc>
      </w:tr>
      <w:tr w:rsidR="00DE20A5" w:rsidRPr="000A608B" w14:paraId="153BEB20" w14:textId="77777777" w:rsidTr="00944C5C">
        <w:tc>
          <w:tcPr>
            <w:tcW w:w="1970" w:type="dxa"/>
            <w:shd w:val="clear" w:color="auto" w:fill="F2F2F2"/>
          </w:tcPr>
          <w:p w14:paraId="3FCCCFC9" w14:textId="77777777"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rPr>
              <w:t>Total time of module</w:t>
            </w:r>
          </w:p>
        </w:tc>
        <w:tc>
          <w:tcPr>
            <w:tcW w:w="7229" w:type="dxa"/>
            <w:gridSpan w:val="2"/>
            <w:shd w:val="clear" w:color="auto" w:fill="F2F2F2"/>
          </w:tcPr>
          <w:p w14:paraId="2F4C17DB" w14:textId="52294BF8" w:rsidR="00DE20A5" w:rsidRPr="00A66177" w:rsidRDefault="00A66177" w:rsidP="00DE20A5">
            <w:pPr>
              <w:spacing w:before="120"/>
              <w:rPr>
                <w:rFonts w:ascii="Trebuchet MS" w:hAnsi="Trebuchet MS"/>
                <w:color w:val="7F7F7F" w:themeColor="text1" w:themeTint="80"/>
              </w:rPr>
            </w:pPr>
            <w:r w:rsidRPr="00A66177">
              <w:rPr>
                <w:rFonts w:ascii="Trebuchet MS" w:hAnsi="Trebuchet MS"/>
                <w:color w:val="7F7F7F" w:themeColor="text1" w:themeTint="80"/>
              </w:rPr>
              <w:t>1</w:t>
            </w:r>
            <w:r w:rsidR="003D34C7" w:rsidRPr="00A66177">
              <w:rPr>
                <w:rFonts w:ascii="Trebuchet MS" w:hAnsi="Trebuchet MS"/>
                <w:color w:val="7F7F7F" w:themeColor="text1" w:themeTint="80"/>
              </w:rPr>
              <w:t xml:space="preserve"> hour</w:t>
            </w:r>
            <w:r w:rsidR="009E4AAB" w:rsidRPr="00A66177">
              <w:rPr>
                <w:rFonts w:ascii="Trebuchet MS" w:hAnsi="Trebuchet MS"/>
                <w:color w:val="7F7F7F" w:themeColor="text1" w:themeTint="80"/>
              </w:rPr>
              <w:t xml:space="preserve">s </w:t>
            </w:r>
            <w:r w:rsidRPr="00A66177">
              <w:rPr>
                <w:rFonts w:ascii="Trebuchet MS" w:hAnsi="Trebuchet MS"/>
                <w:color w:val="7F7F7F" w:themeColor="text1" w:themeTint="80"/>
              </w:rPr>
              <w:t>4</w:t>
            </w:r>
            <w:r w:rsidR="003D34C7" w:rsidRPr="00A66177">
              <w:rPr>
                <w:rFonts w:ascii="Trebuchet MS" w:hAnsi="Trebuchet MS"/>
                <w:color w:val="7F7F7F" w:themeColor="text1" w:themeTint="80"/>
              </w:rPr>
              <w:t>5</w:t>
            </w:r>
            <w:r w:rsidR="00DE20A5" w:rsidRPr="00A66177">
              <w:rPr>
                <w:rFonts w:ascii="Trebuchet MS" w:hAnsi="Trebuchet MS"/>
                <w:color w:val="7F7F7F" w:themeColor="text1" w:themeTint="80"/>
              </w:rPr>
              <w:t xml:space="preserve"> minutes</w:t>
            </w:r>
          </w:p>
        </w:tc>
      </w:tr>
      <w:tr w:rsidR="00DE20A5" w:rsidRPr="000A608B" w14:paraId="4AAA50C2" w14:textId="77777777" w:rsidTr="00492B97">
        <w:trPr>
          <w:trHeight w:val="368"/>
        </w:trPr>
        <w:tc>
          <w:tcPr>
            <w:tcW w:w="9199" w:type="dxa"/>
            <w:gridSpan w:val="3"/>
            <w:shd w:val="clear" w:color="auto" w:fill="5BBFB4"/>
            <w:vAlign w:val="center"/>
          </w:tcPr>
          <w:p w14:paraId="36B7F7CD" w14:textId="77777777" w:rsidR="00DE20A5" w:rsidRPr="00DE20A5" w:rsidRDefault="00DE20A5" w:rsidP="00DE20A5">
            <w:pPr>
              <w:spacing w:before="120"/>
              <w:jc w:val="center"/>
              <w:rPr>
                <w:rFonts w:ascii="Trebuchet MS" w:hAnsi="Trebuchet MS"/>
                <w:color w:val="7F7F7F" w:themeColor="text1" w:themeTint="80"/>
                <w:sz w:val="24"/>
                <w:szCs w:val="24"/>
              </w:rPr>
            </w:pPr>
            <w:r w:rsidRPr="00DE20A5">
              <w:rPr>
                <w:rFonts w:ascii="Trebuchet MS" w:hAnsi="Trebuchet MS"/>
                <w:b/>
                <w:color w:val="FEFEFE" w:themeColor="background1"/>
                <w:sz w:val="24"/>
                <w:szCs w:val="24"/>
              </w:rPr>
              <w:t>CONTENT OUTLINE</w:t>
            </w:r>
          </w:p>
        </w:tc>
      </w:tr>
      <w:tr w:rsidR="00DE20A5" w:rsidRPr="000A608B" w14:paraId="711975D4" w14:textId="77777777" w:rsidTr="00944C5C">
        <w:trPr>
          <w:trHeight w:val="446"/>
        </w:trPr>
        <w:tc>
          <w:tcPr>
            <w:tcW w:w="1970" w:type="dxa"/>
            <w:shd w:val="clear" w:color="auto" w:fill="DEF0E9" w:themeFill="accent3" w:themeFillTint="66"/>
            <w:hideMark/>
          </w:tcPr>
          <w:p w14:paraId="02E901CA" w14:textId="6AD51730" w:rsidR="00DE20A5" w:rsidRPr="00DE20A5" w:rsidRDefault="001B5360" w:rsidP="00DE20A5">
            <w:pPr>
              <w:spacing w:before="120"/>
              <w:rPr>
                <w:rFonts w:ascii="Trebuchet MS" w:hAnsi="Trebuchet MS"/>
                <w:color w:val="7F7F7F" w:themeColor="text1" w:themeTint="80"/>
              </w:rPr>
            </w:pPr>
            <w:r w:rsidRPr="001B5360">
              <w:rPr>
                <w:rFonts w:ascii="Trebuchet MS" w:hAnsi="Trebuchet MS"/>
                <w:b/>
                <w:color w:val="7F7F7F" w:themeColor="text1" w:themeTint="80"/>
              </w:rPr>
              <w:t>Power point: TB Diagnostics Global Policies and Strategies</w:t>
            </w:r>
          </w:p>
        </w:tc>
        <w:tc>
          <w:tcPr>
            <w:tcW w:w="6230" w:type="dxa"/>
            <w:shd w:val="clear" w:color="auto" w:fill="DEF0E9" w:themeFill="accent3" w:themeFillTint="66"/>
          </w:tcPr>
          <w:p w14:paraId="41DA6923" w14:textId="49F1171D" w:rsidR="00910CEE"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 xml:space="preserve">Aim: provide </w:t>
            </w:r>
            <w:r w:rsidR="00910CEE" w:rsidRPr="00910CEE">
              <w:rPr>
                <w:rFonts w:ascii="Trebuchet MS" w:hAnsi="Trebuchet MS"/>
                <w:color w:val="7F7F7F" w:themeColor="text1" w:themeTint="80"/>
              </w:rPr>
              <w:t xml:space="preserve">an </w:t>
            </w:r>
            <w:r w:rsidR="00692DCD" w:rsidRPr="00692DCD">
              <w:rPr>
                <w:rFonts w:ascii="Trebuchet MS" w:hAnsi="Trebuchet MS"/>
                <w:color w:val="7F7F7F" w:themeColor="text1" w:themeTint="80"/>
              </w:rPr>
              <w:t>overview of specimen referral networks and the sample requirements for Xpert MTB/RIF (Ultra</w:t>
            </w:r>
            <w:r w:rsidR="00692DCD">
              <w:rPr>
                <w:rFonts w:ascii="Trebuchet MS" w:hAnsi="Trebuchet MS"/>
                <w:color w:val="7F7F7F" w:themeColor="text1" w:themeTint="80"/>
              </w:rPr>
              <w:t>)</w:t>
            </w:r>
          </w:p>
          <w:p w14:paraId="6F26528B" w14:textId="7300389B" w:rsidR="00284E79" w:rsidRPr="00284E79" w:rsidRDefault="00284E79" w:rsidP="00284E79">
            <w:pPr>
              <w:spacing w:before="120"/>
              <w:rPr>
                <w:rFonts w:ascii="Trebuchet MS" w:hAnsi="Trebuchet MS"/>
                <w:color w:val="7F7F7F" w:themeColor="text1" w:themeTint="80"/>
              </w:rPr>
            </w:pPr>
            <w:r w:rsidRPr="00284E79">
              <w:rPr>
                <w:rFonts w:ascii="Trebuchet MS" w:hAnsi="Trebuchet MS"/>
                <w:color w:val="7F7F7F" w:themeColor="text1" w:themeTint="80"/>
              </w:rPr>
              <w:t>Learning objectives:</w:t>
            </w:r>
          </w:p>
          <w:p w14:paraId="29E1196A" w14:textId="77777777" w:rsidR="00692DCD" w:rsidRDefault="00692DCD" w:rsidP="006C0C0C">
            <w:pPr>
              <w:pStyle w:val="ListParagraph"/>
              <w:ind w:left="714" w:hanging="357"/>
            </w:pPr>
            <w:r>
              <w:t>Understand what principles of specimen referral networks</w:t>
            </w:r>
          </w:p>
          <w:p w14:paraId="3B98D026" w14:textId="77777777" w:rsidR="00692DCD" w:rsidRDefault="00692DCD" w:rsidP="006C0C0C">
            <w:pPr>
              <w:pStyle w:val="ListParagraph"/>
              <w:ind w:left="714" w:hanging="357"/>
            </w:pPr>
            <w:r>
              <w:t>List the TB-specific considerations for specimen collection, storage, packaging and transport</w:t>
            </w:r>
          </w:p>
          <w:p w14:paraId="70761712" w14:textId="77777777" w:rsidR="00692DCD" w:rsidRDefault="00692DCD" w:rsidP="006C0C0C">
            <w:pPr>
              <w:pStyle w:val="ListParagraph"/>
              <w:ind w:left="714" w:hanging="357"/>
            </w:pPr>
            <w:r>
              <w:t>Describe specimen collection, storage &amp; transport processes</w:t>
            </w:r>
          </w:p>
          <w:p w14:paraId="6FFEC60F" w14:textId="7D600280" w:rsidR="00DE20A5" w:rsidRPr="00DE20A5" w:rsidRDefault="00692DCD" w:rsidP="00692DCD">
            <w:pPr>
              <w:pStyle w:val="ListParagraph"/>
              <w:ind w:left="714" w:hanging="357"/>
            </w:pPr>
            <w:r>
              <w:t>Tabulate quality indicators for monitoring the specimen referral network</w:t>
            </w:r>
          </w:p>
        </w:tc>
        <w:tc>
          <w:tcPr>
            <w:tcW w:w="999" w:type="dxa"/>
            <w:shd w:val="clear" w:color="auto" w:fill="DEF0E9" w:themeFill="accent3" w:themeFillTint="66"/>
          </w:tcPr>
          <w:p w14:paraId="1C011899" w14:textId="0F9562B1" w:rsidR="00DE20A5" w:rsidRPr="000A608B" w:rsidRDefault="00284E79" w:rsidP="00DE20A5">
            <w:pPr>
              <w:spacing w:before="120"/>
              <w:rPr>
                <w:rFonts w:ascii="Trebuchet MS" w:hAnsi="Trebuchet MS"/>
                <w:color w:val="7F7F7F" w:themeColor="text1" w:themeTint="80"/>
                <w:sz w:val="24"/>
                <w:szCs w:val="24"/>
              </w:rPr>
            </w:pPr>
            <w:r>
              <w:rPr>
                <w:rFonts w:ascii="Trebuchet MS" w:hAnsi="Trebuchet MS"/>
                <w:color w:val="7F7F7F" w:themeColor="text1" w:themeTint="80"/>
              </w:rPr>
              <w:t>1</w:t>
            </w:r>
            <w:r w:rsidR="00DE20A5" w:rsidRPr="000A608B">
              <w:rPr>
                <w:rFonts w:ascii="Trebuchet MS" w:hAnsi="Trebuchet MS"/>
                <w:color w:val="7F7F7F" w:themeColor="text1" w:themeTint="80"/>
              </w:rPr>
              <w:t xml:space="preserve"> hour</w:t>
            </w:r>
          </w:p>
        </w:tc>
      </w:tr>
      <w:tr w:rsidR="00DE20A5" w:rsidRPr="000A608B" w14:paraId="3DCD1068" w14:textId="77777777" w:rsidTr="00944C5C">
        <w:trPr>
          <w:cantSplit/>
          <w:trHeight w:val="444"/>
        </w:trPr>
        <w:tc>
          <w:tcPr>
            <w:tcW w:w="1970" w:type="dxa"/>
            <w:shd w:val="clear" w:color="auto" w:fill="F2F2F2"/>
          </w:tcPr>
          <w:p w14:paraId="78CA3475" w14:textId="77777777" w:rsidR="00DE20A5" w:rsidRPr="00DE20A5" w:rsidRDefault="00DE20A5" w:rsidP="00DE20A5">
            <w:pPr>
              <w:spacing w:before="120"/>
              <w:rPr>
                <w:rFonts w:ascii="Trebuchet MS" w:hAnsi="Trebuchet MS"/>
                <w:color w:val="7F7F7F" w:themeColor="text1" w:themeTint="80"/>
              </w:rPr>
            </w:pPr>
            <w:r w:rsidRPr="00DE20A5">
              <w:rPr>
                <w:rFonts w:ascii="Trebuchet MS" w:hAnsi="Trebuchet MS"/>
                <w:b/>
                <w:color w:val="7F7F7F" w:themeColor="text1" w:themeTint="80"/>
              </w:rPr>
              <w:t>Discussion Questions</w:t>
            </w:r>
          </w:p>
        </w:tc>
        <w:tc>
          <w:tcPr>
            <w:tcW w:w="6230" w:type="dxa"/>
            <w:shd w:val="clear" w:color="auto" w:fill="F2F2F2"/>
          </w:tcPr>
          <w:p w14:paraId="3FFED1B2" w14:textId="77777777" w:rsidR="007947F2" w:rsidRPr="007947F2" w:rsidRDefault="007947F2" w:rsidP="006C0C0C">
            <w:pPr>
              <w:numPr>
                <w:ilvl w:val="0"/>
                <w:numId w:val="2"/>
              </w:numPr>
              <w:spacing w:before="120" w:line="276" w:lineRule="auto"/>
              <w:rPr>
                <w:rFonts w:ascii="Trebuchet MS" w:hAnsi="Trebuchet MS"/>
                <w:color w:val="7F7F7F" w:themeColor="text1" w:themeTint="80"/>
                <w:lang w:val="en-GB"/>
              </w:rPr>
            </w:pPr>
            <w:r w:rsidRPr="007947F2">
              <w:rPr>
                <w:rFonts w:ascii="Trebuchet MS" w:hAnsi="Trebuchet MS"/>
                <w:color w:val="7F7F7F" w:themeColor="text1" w:themeTint="80"/>
                <w:lang w:val="en-GB"/>
              </w:rPr>
              <w:t>Describe the process of sputum collection</w:t>
            </w:r>
          </w:p>
          <w:p w14:paraId="0DD6B101" w14:textId="77777777" w:rsidR="00407291" w:rsidRDefault="007947F2" w:rsidP="006C0C0C">
            <w:pPr>
              <w:numPr>
                <w:ilvl w:val="0"/>
                <w:numId w:val="2"/>
              </w:numPr>
              <w:spacing w:before="120" w:line="276" w:lineRule="auto"/>
              <w:rPr>
                <w:rFonts w:ascii="Trebuchet MS" w:hAnsi="Trebuchet MS"/>
                <w:color w:val="7F7F7F" w:themeColor="text1" w:themeTint="80"/>
                <w:lang w:val="en-GB"/>
              </w:rPr>
            </w:pPr>
            <w:r w:rsidRPr="007947F2">
              <w:rPr>
                <w:rFonts w:ascii="Trebuchet MS" w:hAnsi="Trebuchet MS"/>
                <w:color w:val="7F7F7F" w:themeColor="text1" w:themeTint="80"/>
                <w:lang w:val="en-GB"/>
              </w:rPr>
              <w:t>Describe the process for triple packaging a specimen</w:t>
            </w:r>
          </w:p>
          <w:p w14:paraId="2614F754" w14:textId="005123B0" w:rsidR="00407291" w:rsidRPr="00407291" w:rsidRDefault="00407291" w:rsidP="006C0C0C">
            <w:pPr>
              <w:numPr>
                <w:ilvl w:val="0"/>
                <w:numId w:val="2"/>
              </w:numPr>
              <w:spacing w:before="120" w:line="276" w:lineRule="auto"/>
              <w:rPr>
                <w:rFonts w:ascii="Trebuchet MS" w:hAnsi="Trebuchet MS"/>
                <w:color w:val="7F7F7F" w:themeColor="text1" w:themeTint="80"/>
                <w:lang w:val="en-GB"/>
              </w:rPr>
            </w:pPr>
            <w:r w:rsidRPr="00407291">
              <w:rPr>
                <w:rFonts w:ascii="Trebuchet MS" w:hAnsi="Trebuchet MS"/>
                <w:color w:val="7F7F7F" w:themeColor="text1" w:themeTint="80"/>
                <w:lang w:val="en-GB"/>
              </w:rPr>
              <w:t>What are the specimen requirements for Xpert MTB/RIF(Ultra) testing?</w:t>
            </w:r>
          </w:p>
          <w:p w14:paraId="33FEFDA5" w14:textId="45952CF4" w:rsidR="007947F2" w:rsidRPr="007947F2" w:rsidRDefault="007947F2" w:rsidP="006C0C0C">
            <w:pPr>
              <w:numPr>
                <w:ilvl w:val="0"/>
                <w:numId w:val="2"/>
              </w:numPr>
              <w:spacing w:before="120" w:line="276" w:lineRule="auto"/>
              <w:rPr>
                <w:rFonts w:ascii="Trebuchet MS" w:hAnsi="Trebuchet MS"/>
                <w:color w:val="7F7F7F" w:themeColor="text1" w:themeTint="80"/>
                <w:lang w:val="en-GB"/>
              </w:rPr>
            </w:pPr>
            <w:r w:rsidRPr="007947F2">
              <w:rPr>
                <w:rFonts w:ascii="Trebuchet MS" w:hAnsi="Trebuchet MS"/>
                <w:color w:val="7F7F7F" w:themeColor="text1" w:themeTint="80"/>
                <w:lang w:val="en-GB"/>
              </w:rPr>
              <w:t xml:space="preserve">What are the storage &amp; transport requirements for Xpert MTB/RIF </w:t>
            </w:r>
            <w:r w:rsidR="00407291">
              <w:rPr>
                <w:rFonts w:ascii="Trebuchet MS" w:hAnsi="Trebuchet MS"/>
                <w:color w:val="7F7F7F" w:themeColor="text1" w:themeTint="80"/>
                <w:lang w:val="en-GB"/>
              </w:rPr>
              <w:t>(</w:t>
            </w:r>
            <w:r w:rsidRPr="007947F2">
              <w:rPr>
                <w:rFonts w:ascii="Trebuchet MS" w:hAnsi="Trebuchet MS"/>
                <w:color w:val="7F7F7F" w:themeColor="text1" w:themeTint="80"/>
                <w:lang w:val="en-GB"/>
              </w:rPr>
              <w:t>Ultra</w:t>
            </w:r>
            <w:r w:rsidR="00407291">
              <w:rPr>
                <w:rFonts w:ascii="Trebuchet MS" w:hAnsi="Trebuchet MS"/>
                <w:color w:val="7F7F7F" w:themeColor="text1" w:themeTint="80"/>
                <w:lang w:val="en-GB"/>
              </w:rPr>
              <w:t>) samples</w:t>
            </w:r>
            <w:r w:rsidRPr="007947F2">
              <w:rPr>
                <w:rFonts w:ascii="Trebuchet MS" w:hAnsi="Trebuchet MS"/>
                <w:color w:val="7F7F7F" w:themeColor="text1" w:themeTint="80"/>
                <w:lang w:val="en-GB"/>
              </w:rPr>
              <w:t xml:space="preserve">? </w:t>
            </w:r>
          </w:p>
          <w:p w14:paraId="45C0474C" w14:textId="622DDB80" w:rsidR="00DE20A5" w:rsidRPr="00C25F0C" w:rsidRDefault="007947F2" w:rsidP="006C0C0C">
            <w:pPr>
              <w:numPr>
                <w:ilvl w:val="0"/>
                <w:numId w:val="2"/>
              </w:numPr>
              <w:spacing w:before="120" w:line="276" w:lineRule="auto"/>
              <w:rPr>
                <w:rFonts w:ascii="Trebuchet MS" w:hAnsi="Trebuchet MS"/>
                <w:color w:val="7F7F7F" w:themeColor="text1" w:themeTint="80"/>
                <w:lang w:val="en-GB"/>
              </w:rPr>
            </w:pPr>
            <w:r w:rsidRPr="007947F2">
              <w:rPr>
                <w:rFonts w:ascii="Trebuchet MS" w:hAnsi="Trebuchet MS"/>
                <w:color w:val="7F7F7F" w:themeColor="text1" w:themeTint="80"/>
                <w:lang w:val="en-GB"/>
              </w:rPr>
              <w:t>List two quality indicators that should be collected by the referring facility</w:t>
            </w:r>
          </w:p>
        </w:tc>
        <w:tc>
          <w:tcPr>
            <w:tcW w:w="999" w:type="dxa"/>
            <w:shd w:val="clear" w:color="auto" w:fill="F2F2F2"/>
          </w:tcPr>
          <w:p w14:paraId="7C7C0B5E" w14:textId="77777777" w:rsidR="00DE20A5" w:rsidRPr="000A608B" w:rsidRDefault="00DE20A5" w:rsidP="00DE20A5">
            <w:pPr>
              <w:spacing w:before="120"/>
              <w:rPr>
                <w:rFonts w:ascii="Trebuchet MS" w:hAnsi="Trebuchet MS"/>
                <w:color w:val="7F7F7F" w:themeColor="text1" w:themeTint="80"/>
              </w:rPr>
            </w:pPr>
            <w:r w:rsidRPr="000A608B">
              <w:rPr>
                <w:rFonts w:ascii="Trebuchet MS" w:hAnsi="Trebuchet MS"/>
                <w:color w:val="7F7F7F" w:themeColor="text1" w:themeTint="80"/>
              </w:rPr>
              <w:t>15 minutes</w:t>
            </w:r>
          </w:p>
        </w:tc>
      </w:tr>
      <w:tr w:rsidR="00DE20A5" w:rsidRPr="000A608B" w14:paraId="2E6EBD06" w14:textId="77777777" w:rsidTr="007947F2">
        <w:trPr>
          <w:trHeight w:val="444"/>
        </w:trPr>
        <w:tc>
          <w:tcPr>
            <w:tcW w:w="1970" w:type="dxa"/>
            <w:shd w:val="clear" w:color="auto" w:fill="DEF0E9" w:themeFill="accent3" w:themeFillTint="66"/>
          </w:tcPr>
          <w:p w14:paraId="7EFB37F9" w14:textId="4418882D" w:rsidR="00DE20A5" w:rsidRPr="00DE20A5" w:rsidRDefault="00847F7B" w:rsidP="00DE20A5">
            <w:pPr>
              <w:spacing w:before="120"/>
              <w:rPr>
                <w:rFonts w:ascii="Trebuchet MS" w:hAnsi="Trebuchet MS"/>
                <w:b/>
                <w:color w:val="7F7F7F" w:themeColor="text1" w:themeTint="80"/>
              </w:rPr>
            </w:pPr>
            <w:r w:rsidRPr="00847F7B">
              <w:rPr>
                <w:rFonts w:ascii="Trebuchet MS" w:hAnsi="Trebuchet MS"/>
                <w:b/>
                <w:color w:val="7F7F7F" w:themeColor="text1" w:themeTint="80"/>
              </w:rPr>
              <w:t xml:space="preserve">Exercise 1: </w:t>
            </w:r>
            <w:r w:rsidR="007947F2">
              <w:rPr>
                <w:rFonts w:ascii="Trebuchet MS" w:hAnsi="Trebuchet MS"/>
                <w:b/>
                <w:color w:val="7F7F7F" w:themeColor="text1" w:themeTint="80"/>
              </w:rPr>
              <w:t>Properly filling NTP</w:t>
            </w:r>
            <w:r w:rsidR="007947F2" w:rsidRPr="007947F2">
              <w:rPr>
                <w:rFonts w:ascii="Trebuchet MS" w:hAnsi="Trebuchet MS"/>
                <w:b/>
                <w:color w:val="7F7F7F" w:themeColor="text1" w:themeTint="80"/>
              </w:rPr>
              <w:t xml:space="preserve"> requisition form</w:t>
            </w:r>
          </w:p>
        </w:tc>
        <w:tc>
          <w:tcPr>
            <w:tcW w:w="6230" w:type="dxa"/>
            <w:shd w:val="clear" w:color="auto" w:fill="DEF0E9" w:themeFill="accent3" w:themeFillTint="66"/>
            <w:vAlign w:val="center"/>
          </w:tcPr>
          <w:p w14:paraId="069F55A1" w14:textId="0FFC382F" w:rsidR="00DE20A5" w:rsidRPr="00DE20A5" w:rsidRDefault="00847F7B" w:rsidP="000B4D85">
            <w:pPr>
              <w:rPr>
                <w:rFonts w:ascii="Trebuchet MS" w:hAnsi="Trebuchet MS"/>
                <w:color w:val="7F7F7F" w:themeColor="text1" w:themeTint="80"/>
              </w:rPr>
            </w:pPr>
            <w:r w:rsidRPr="00847F7B">
              <w:rPr>
                <w:rFonts w:ascii="Trebuchet MS" w:hAnsi="Trebuchet MS"/>
                <w:color w:val="7F7F7F" w:themeColor="text1" w:themeTint="80"/>
              </w:rPr>
              <w:t xml:space="preserve">Aim: </w:t>
            </w:r>
            <w:r w:rsidR="007571C7" w:rsidRPr="007571C7">
              <w:rPr>
                <w:rFonts w:ascii="Trebuchet MS" w:hAnsi="Trebuchet MS"/>
                <w:color w:val="7F7F7F" w:themeColor="text1" w:themeTint="80"/>
              </w:rPr>
              <w:t>The objective of this exercise is to complete a Laboratory Request Form with the information provided</w:t>
            </w:r>
          </w:p>
        </w:tc>
        <w:tc>
          <w:tcPr>
            <w:tcW w:w="999" w:type="dxa"/>
            <w:shd w:val="clear" w:color="auto" w:fill="DEF0E9" w:themeFill="accent3" w:themeFillTint="66"/>
            <w:vAlign w:val="center"/>
          </w:tcPr>
          <w:p w14:paraId="29A4B2DE" w14:textId="543EC23B" w:rsidR="00DE20A5" w:rsidRPr="000A608B" w:rsidRDefault="00103691" w:rsidP="007947F2">
            <w:pPr>
              <w:spacing w:before="120"/>
              <w:rPr>
                <w:rFonts w:ascii="Trebuchet MS" w:hAnsi="Trebuchet MS"/>
                <w:color w:val="7F7F7F" w:themeColor="text1" w:themeTint="80"/>
              </w:rPr>
            </w:pPr>
            <w:r>
              <w:rPr>
                <w:rFonts w:ascii="Trebuchet MS" w:hAnsi="Trebuchet MS"/>
                <w:color w:val="7F7F7F" w:themeColor="text1" w:themeTint="80"/>
              </w:rPr>
              <w:t>30</w:t>
            </w:r>
            <w:r w:rsidR="00DE20A5" w:rsidRPr="000A608B">
              <w:rPr>
                <w:rFonts w:ascii="Trebuchet MS" w:hAnsi="Trebuchet MS"/>
                <w:color w:val="7F7F7F" w:themeColor="text1" w:themeTint="80"/>
              </w:rPr>
              <w:t xml:space="preserve"> minutes</w:t>
            </w:r>
          </w:p>
        </w:tc>
      </w:tr>
      <w:tr w:rsidR="00DE20A5" w:rsidRPr="000A608B" w14:paraId="2B6F904B" w14:textId="77777777" w:rsidTr="00944C5C">
        <w:trPr>
          <w:trHeight w:val="1031"/>
        </w:trPr>
        <w:tc>
          <w:tcPr>
            <w:tcW w:w="1970" w:type="dxa"/>
            <w:shd w:val="clear" w:color="auto" w:fill="F2F2F2"/>
          </w:tcPr>
          <w:p w14:paraId="695668DE" w14:textId="1B714168" w:rsidR="00DE20A5" w:rsidRPr="00DE20A5" w:rsidRDefault="00DE20A5" w:rsidP="000B4D8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t>Handout and exercise/</w:t>
            </w:r>
            <w:proofErr w:type="spellStart"/>
            <w:r w:rsidRPr="00DE20A5">
              <w:rPr>
                <w:rFonts w:ascii="Trebuchet MS" w:hAnsi="Trebuchet MS"/>
                <w:b/>
                <w:color w:val="7F7F7F" w:themeColor="text1" w:themeTint="80"/>
                <w:lang w:val="en-GB"/>
              </w:rPr>
              <w:t>prac</w:t>
            </w:r>
            <w:r w:rsidR="00944C5C">
              <w:rPr>
                <w:rFonts w:ascii="Trebuchet MS" w:hAnsi="Trebuchet MS"/>
                <w:b/>
                <w:color w:val="7F7F7F" w:themeColor="text1" w:themeTint="80"/>
                <w:lang w:val="en-GB"/>
              </w:rPr>
              <w:softHyphen/>
            </w:r>
            <w:r w:rsidRPr="00DE20A5">
              <w:rPr>
                <w:rFonts w:ascii="Trebuchet MS" w:hAnsi="Trebuchet MS"/>
                <w:b/>
                <w:color w:val="7F7F7F" w:themeColor="text1" w:themeTint="80"/>
                <w:lang w:val="en-GB"/>
              </w:rPr>
              <w:t>ti</w:t>
            </w:r>
            <w:r w:rsidR="00944C5C">
              <w:rPr>
                <w:rFonts w:ascii="Trebuchet MS" w:hAnsi="Trebuchet MS"/>
                <w:b/>
                <w:color w:val="7F7F7F" w:themeColor="text1" w:themeTint="80"/>
                <w:lang w:val="en-GB"/>
              </w:rPr>
              <w:t>cals</w:t>
            </w:r>
            <w:proofErr w:type="spellEnd"/>
            <w:r w:rsidR="00944C5C">
              <w:rPr>
                <w:rFonts w:ascii="Trebuchet MS" w:hAnsi="Trebuchet MS"/>
                <w:b/>
                <w:color w:val="7F7F7F" w:themeColor="text1" w:themeTint="80"/>
                <w:lang w:val="en-GB"/>
              </w:rPr>
              <w:t xml:space="preserve"> in </w:t>
            </w:r>
            <w:r w:rsidRPr="00DE20A5">
              <w:rPr>
                <w:rFonts w:ascii="Trebuchet MS" w:hAnsi="Trebuchet MS"/>
                <w:b/>
                <w:color w:val="7F7F7F" w:themeColor="text1" w:themeTint="80"/>
                <w:lang w:val="en-GB"/>
              </w:rPr>
              <w:t>module</w:t>
            </w:r>
          </w:p>
        </w:tc>
        <w:tc>
          <w:tcPr>
            <w:tcW w:w="6230" w:type="dxa"/>
            <w:shd w:val="clear" w:color="auto" w:fill="F2F2F2"/>
          </w:tcPr>
          <w:p w14:paraId="5E56E902" w14:textId="008C80B3" w:rsidR="00DE20A5" w:rsidRDefault="000B4D85" w:rsidP="006C0C0C">
            <w:pPr>
              <w:numPr>
                <w:ilvl w:val="0"/>
                <w:numId w:val="5"/>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Worksheet (W1:</w:t>
            </w:r>
            <w:r w:rsidR="007947F2">
              <w:rPr>
                <w:rFonts w:ascii="Trebuchet MS" w:hAnsi="Trebuchet MS"/>
                <w:color w:val="7F7F7F" w:themeColor="text1" w:themeTint="80"/>
                <w:lang w:val="en-GB"/>
              </w:rPr>
              <w:t>M2</w:t>
            </w:r>
            <w:r w:rsidR="00E36E03" w:rsidRPr="00E36E03">
              <w:rPr>
                <w:rFonts w:ascii="Trebuchet MS" w:hAnsi="Trebuchet MS"/>
                <w:color w:val="7F7F7F" w:themeColor="text1" w:themeTint="80"/>
                <w:lang w:val="en-GB"/>
              </w:rPr>
              <w:t>)</w:t>
            </w:r>
            <w:r w:rsidR="007100C6">
              <w:rPr>
                <w:rFonts w:ascii="Trebuchet MS" w:hAnsi="Trebuchet MS"/>
                <w:color w:val="7F7F7F" w:themeColor="text1" w:themeTint="80"/>
                <w:lang w:val="en-GB"/>
              </w:rPr>
              <w:t xml:space="preserve">: Properly Filling NTP Requisition Form </w:t>
            </w:r>
          </w:p>
          <w:p w14:paraId="1B5EE526" w14:textId="77777777" w:rsidR="00C1108C" w:rsidRPr="00C1108C" w:rsidRDefault="00C1108C" w:rsidP="00C1108C">
            <w:pPr>
              <w:rPr>
                <w:rFonts w:ascii="Trebuchet MS" w:hAnsi="Trebuchet MS"/>
                <w:lang w:val="en-GB"/>
              </w:rPr>
            </w:pPr>
          </w:p>
          <w:p w14:paraId="14962B7A" w14:textId="77777777" w:rsidR="00C1108C" w:rsidRPr="00C1108C" w:rsidRDefault="00C1108C" w:rsidP="00C1108C">
            <w:pPr>
              <w:rPr>
                <w:rFonts w:ascii="Trebuchet MS" w:hAnsi="Trebuchet MS"/>
                <w:lang w:val="en-GB"/>
              </w:rPr>
            </w:pPr>
          </w:p>
          <w:p w14:paraId="2BB43184" w14:textId="77777777" w:rsidR="00C1108C" w:rsidRPr="00C1108C" w:rsidRDefault="00C1108C" w:rsidP="00C1108C">
            <w:pPr>
              <w:rPr>
                <w:rFonts w:ascii="Trebuchet MS" w:hAnsi="Trebuchet MS"/>
                <w:lang w:val="en-GB"/>
              </w:rPr>
            </w:pPr>
          </w:p>
          <w:p w14:paraId="59365177" w14:textId="600E9D44" w:rsidR="004601CE" w:rsidRPr="00C1108C" w:rsidRDefault="004601CE" w:rsidP="00C1108C">
            <w:pPr>
              <w:rPr>
                <w:rFonts w:ascii="Trebuchet MS" w:hAnsi="Trebuchet MS"/>
                <w:lang w:val="en-GB"/>
              </w:rPr>
            </w:pPr>
          </w:p>
        </w:tc>
        <w:tc>
          <w:tcPr>
            <w:tcW w:w="999" w:type="dxa"/>
            <w:shd w:val="clear" w:color="auto" w:fill="F2F2F2"/>
          </w:tcPr>
          <w:p w14:paraId="6D63DF04" w14:textId="77777777" w:rsidR="00DE20A5" w:rsidRPr="000A608B" w:rsidRDefault="00DE20A5" w:rsidP="00DE20A5">
            <w:pPr>
              <w:spacing w:before="120"/>
              <w:rPr>
                <w:rFonts w:ascii="Trebuchet MS" w:hAnsi="Trebuchet MS"/>
                <w:color w:val="7F7F7F" w:themeColor="text1" w:themeTint="80"/>
              </w:rPr>
            </w:pPr>
          </w:p>
        </w:tc>
      </w:tr>
      <w:tr w:rsidR="00DE20A5" w:rsidRPr="000A608B" w14:paraId="6CD39F5C" w14:textId="77777777" w:rsidTr="00093237">
        <w:trPr>
          <w:trHeight w:val="978"/>
        </w:trPr>
        <w:tc>
          <w:tcPr>
            <w:tcW w:w="1970" w:type="dxa"/>
            <w:shd w:val="clear" w:color="auto" w:fill="DEF0E9" w:themeFill="accent3" w:themeFillTint="66"/>
          </w:tcPr>
          <w:p w14:paraId="71FF6030" w14:textId="0B0B85D8" w:rsidR="00DE20A5" w:rsidRPr="00DE20A5" w:rsidRDefault="00DE20A5" w:rsidP="00DE20A5">
            <w:pPr>
              <w:spacing w:before="120"/>
              <w:rPr>
                <w:rFonts w:ascii="Trebuchet MS" w:hAnsi="Trebuchet MS"/>
                <w:b/>
                <w:color w:val="7F7F7F" w:themeColor="text1" w:themeTint="80"/>
              </w:rPr>
            </w:pPr>
            <w:r w:rsidRPr="00DE20A5">
              <w:rPr>
                <w:rFonts w:ascii="Trebuchet MS" w:hAnsi="Trebuchet MS"/>
                <w:b/>
                <w:color w:val="7F7F7F" w:themeColor="text1" w:themeTint="80"/>
                <w:lang w:val="en-GB"/>
              </w:rPr>
              <w:lastRenderedPageBreak/>
              <w:t>Additional resources or references:</w:t>
            </w:r>
          </w:p>
        </w:tc>
        <w:tc>
          <w:tcPr>
            <w:tcW w:w="6230" w:type="dxa"/>
            <w:shd w:val="clear" w:color="auto" w:fill="DEF0E9" w:themeFill="accent3" w:themeFillTint="66"/>
          </w:tcPr>
          <w:p w14:paraId="1D049AA1" w14:textId="002D7F25" w:rsidR="00A627B5" w:rsidRPr="003042DF" w:rsidRDefault="00965DE5" w:rsidP="006C0C0C">
            <w:pPr>
              <w:pStyle w:val="Numbers"/>
              <w:numPr>
                <w:ilvl w:val="0"/>
                <w:numId w:val="4"/>
              </w:numPr>
              <w:rPr>
                <w:rStyle w:val="Hyperlink"/>
                <w:rFonts w:ascii="Trebuchet MS" w:hAnsi="Trebuchet MS"/>
                <w:color w:val="7F7F7F" w:themeColor="text1" w:themeTint="80"/>
                <w:sz w:val="22"/>
                <w:u w:val="none"/>
              </w:rPr>
            </w:pPr>
            <w:r>
              <w:t xml:space="preserve">GLI Guide to TB Specimen Referral Systems. (2017). </w:t>
            </w:r>
            <w:hyperlink r:id="rId9" w:history="1">
              <w:r w:rsidRPr="004453CD">
                <w:rPr>
                  <w:rStyle w:val="Hyperlink"/>
                  <w:rFonts w:ascii="Trebuchet MS" w:hAnsi="Trebuchet MS"/>
                  <w:sz w:val="22"/>
                </w:rPr>
                <w:t>www.stoptb.org/wg/gli/assets/documents/GLI_Guide_specimens_web_ready.pdf</w:t>
              </w:r>
            </w:hyperlink>
            <w:r>
              <w:t xml:space="preserve">   </w:t>
            </w:r>
          </w:p>
          <w:p w14:paraId="1C93AD5C" w14:textId="59C9457A" w:rsidR="0067295F" w:rsidRPr="0067295F" w:rsidRDefault="0067295F" w:rsidP="00B06673">
            <w:pPr>
              <w:pStyle w:val="Content"/>
              <w:ind w:left="720"/>
              <w:rPr>
                <w:lang w:val="en-US"/>
              </w:rPr>
            </w:pPr>
            <w:r>
              <w:rPr>
                <w:lang w:val="en-US"/>
              </w:rPr>
              <w:t xml:space="preserve"> </w:t>
            </w:r>
          </w:p>
        </w:tc>
        <w:tc>
          <w:tcPr>
            <w:tcW w:w="999" w:type="dxa"/>
            <w:shd w:val="clear" w:color="auto" w:fill="DEF0E9" w:themeFill="accent3" w:themeFillTint="66"/>
          </w:tcPr>
          <w:p w14:paraId="686E5C30" w14:textId="77777777" w:rsidR="00DE20A5" w:rsidRPr="000A608B" w:rsidRDefault="00DE20A5" w:rsidP="00DE20A5">
            <w:pPr>
              <w:spacing w:before="120"/>
              <w:rPr>
                <w:rFonts w:ascii="Trebuchet MS" w:hAnsi="Trebuchet MS"/>
                <w:color w:val="7F7F7F" w:themeColor="text1" w:themeTint="80"/>
              </w:rPr>
            </w:pPr>
          </w:p>
        </w:tc>
      </w:tr>
    </w:tbl>
    <w:p w14:paraId="2DCDF00D" w14:textId="084B1058" w:rsidR="000B4D85" w:rsidRDefault="000B4D85" w:rsidP="000B4D85">
      <w:pPr>
        <w:pStyle w:val="Content"/>
      </w:pPr>
    </w:p>
    <w:p w14:paraId="507EF897" w14:textId="77777777" w:rsidR="000B4D85" w:rsidRDefault="000B4D85" w:rsidP="000B4D85">
      <w:pPr>
        <w:pStyle w:val="Content"/>
      </w:pPr>
    </w:p>
    <w:p w14:paraId="07870F91" w14:textId="0BC402C0" w:rsidR="0042298E" w:rsidRPr="000E6E80" w:rsidRDefault="0042298E" w:rsidP="0042298E">
      <w:pPr>
        <w:pStyle w:val="GLISubHeader"/>
      </w:pPr>
      <w:r w:rsidRPr="000E6E80">
        <w:t>Module notes</w:t>
      </w:r>
    </w:p>
    <w:p w14:paraId="4555A754" w14:textId="77777777" w:rsidR="00A66177" w:rsidRPr="00A66177" w:rsidRDefault="00A66177" w:rsidP="00A66177">
      <w:pPr>
        <w:rPr>
          <w:rFonts w:ascii="Trebuchet MS" w:hAnsi="Trebuchet MS"/>
          <w:color w:val="7F7F7F" w:themeColor="text1" w:themeTint="80"/>
          <w:lang w:val="en-GB"/>
        </w:rPr>
      </w:pPr>
      <w:r w:rsidRPr="00A66177">
        <w:rPr>
          <w:rFonts w:ascii="Trebuchet MS" w:hAnsi="Trebuchet MS"/>
          <w:color w:val="7F7F7F" w:themeColor="text1" w:themeTint="80"/>
          <w:lang w:val="en-GB"/>
        </w:rPr>
        <w:t>Broadly, keep in mind that “specimen referrals”, “specimen transport”, “sample referrals” and “sample transport” can be used interchangeably. However, just saying “referrals” or “transport” could refer to patients or sample/specimens.</w:t>
      </w:r>
    </w:p>
    <w:p w14:paraId="35A926ED" w14:textId="77777777" w:rsidR="00A66177" w:rsidRDefault="00A66177" w:rsidP="00A66177">
      <w:pPr>
        <w:rPr>
          <w:b/>
        </w:rPr>
      </w:pPr>
    </w:p>
    <w:p w14:paraId="02012C71" w14:textId="1B7F48D7" w:rsidR="00A66177" w:rsidRDefault="00DB5855" w:rsidP="00A66177">
      <w:pPr>
        <w:rPr>
          <w:rFonts w:ascii="Trebuchet MS" w:hAnsi="Trebuchet MS"/>
          <w:color w:val="7F7F7F" w:themeColor="text1" w:themeTint="80"/>
          <w:lang w:val="en-GB"/>
        </w:rPr>
      </w:pPr>
      <w:r>
        <w:rPr>
          <w:rFonts w:ascii="Trebuchet MS" w:hAnsi="Trebuchet MS"/>
          <w:b/>
          <w:color w:val="7F7F7F" w:themeColor="text1" w:themeTint="80"/>
          <w:lang w:val="en-GB"/>
        </w:rPr>
        <w:t>Slide 5</w:t>
      </w:r>
      <w:r w:rsidR="005E6D20" w:rsidRPr="004C3F24">
        <w:rPr>
          <w:rFonts w:ascii="Trebuchet MS" w:hAnsi="Trebuchet MS"/>
          <w:b/>
          <w:color w:val="7F7F7F" w:themeColor="text1" w:themeTint="80"/>
          <w:lang w:val="en-GB"/>
        </w:rPr>
        <w:t>-</w:t>
      </w:r>
      <w:r>
        <w:rPr>
          <w:rFonts w:ascii="Trebuchet MS" w:hAnsi="Trebuchet MS"/>
          <w:b/>
          <w:color w:val="7F7F7F" w:themeColor="text1" w:themeTint="80"/>
          <w:lang w:val="en-GB"/>
        </w:rPr>
        <w:t>6</w:t>
      </w:r>
      <w:r w:rsidR="00A66177" w:rsidRPr="004C3F24">
        <w:rPr>
          <w:rFonts w:ascii="Trebuchet MS" w:hAnsi="Trebuchet MS"/>
          <w:color w:val="7F7F7F" w:themeColor="text1" w:themeTint="80"/>
          <w:lang w:val="en-GB"/>
        </w:rPr>
        <w:t xml:space="preserve"> it is important that the participants understand the difference between referring a patient and a specimen, and the benefits to the patient if you offer specimen referrals to them. Many primary-level sites do not offer transportation for specimen referrals and place the burden on the patient. It is also helpful to understand that the transport for specimen referrals happens separately from the specimen collection/packaging, which occurs at the health facility. Finally, this training module does not cover the setup of a specimen referral network – only what to do if it’s available already. If a country is interested in setting up a network, there is a program module Planning and Establishing a TB Diagnostics Sample Referral Network.</w:t>
      </w:r>
    </w:p>
    <w:p w14:paraId="5FD98187" w14:textId="6BA38916" w:rsidR="008646D3" w:rsidRPr="004C3F24" w:rsidRDefault="00DB5855" w:rsidP="00A66177">
      <w:pPr>
        <w:rPr>
          <w:rFonts w:ascii="Trebuchet MS" w:hAnsi="Trebuchet MS"/>
          <w:color w:val="7F7F7F" w:themeColor="text1" w:themeTint="80"/>
          <w:lang w:val="en-GB"/>
        </w:rPr>
      </w:pPr>
      <w:r>
        <w:rPr>
          <w:rFonts w:ascii="Trebuchet MS" w:hAnsi="Trebuchet MS"/>
          <w:b/>
          <w:color w:val="7F7F7F" w:themeColor="text1" w:themeTint="80"/>
          <w:lang w:val="en-GB"/>
        </w:rPr>
        <w:t>Slide 9</w:t>
      </w:r>
      <w:r w:rsidR="00587903">
        <w:rPr>
          <w:rFonts w:ascii="Trebuchet MS" w:hAnsi="Trebuchet MS"/>
          <w:b/>
          <w:color w:val="7F7F7F" w:themeColor="text1" w:themeTint="80"/>
          <w:lang w:val="en-GB"/>
        </w:rPr>
        <w:t xml:space="preserve"> </w:t>
      </w:r>
      <w:r w:rsidR="00587903">
        <w:rPr>
          <w:rFonts w:ascii="Trebuchet MS" w:hAnsi="Trebuchet MS"/>
          <w:color w:val="7F7F7F" w:themeColor="text1" w:themeTint="80"/>
          <w:lang w:val="en-GB"/>
        </w:rPr>
        <w:t>Cu</w:t>
      </w:r>
      <w:r w:rsidR="008646D3">
        <w:rPr>
          <w:rFonts w:ascii="Trebuchet MS" w:hAnsi="Trebuchet MS"/>
          <w:color w:val="7F7F7F" w:themeColor="text1" w:themeTint="80"/>
          <w:lang w:val="en-GB"/>
        </w:rPr>
        <w:t>stomize</w:t>
      </w:r>
      <w:r w:rsidR="00587903">
        <w:rPr>
          <w:rFonts w:ascii="Trebuchet MS" w:hAnsi="Trebuchet MS"/>
          <w:color w:val="7F7F7F" w:themeColor="text1" w:themeTint="80"/>
          <w:lang w:val="en-GB"/>
        </w:rPr>
        <w:t xml:space="preserve"> according to in-country s</w:t>
      </w:r>
      <w:r w:rsidR="00587903" w:rsidRPr="007037DC">
        <w:rPr>
          <w:rFonts w:ascii="Trebuchet MS" w:hAnsi="Trebuchet MS"/>
          <w:color w:val="7F7F7F" w:themeColor="text1" w:themeTint="80"/>
          <w:lang w:val="en-GB"/>
        </w:rPr>
        <w:t xml:space="preserve">putum </w:t>
      </w:r>
      <w:r w:rsidR="00587903">
        <w:rPr>
          <w:rFonts w:ascii="Trebuchet MS" w:hAnsi="Trebuchet MS"/>
          <w:color w:val="7F7F7F" w:themeColor="text1" w:themeTint="80"/>
          <w:lang w:val="en-GB"/>
        </w:rPr>
        <w:t>specimen collection container s</w:t>
      </w:r>
      <w:r w:rsidR="00587903" w:rsidRPr="007037DC">
        <w:rPr>
          <w:rFonts w:ascii="Trebuchet MS" w:hAnsi="Trebuchet MS"/>
          <w:color w:val="7F7F7F" w:themeColor="text1" w:themeTint="80"/>
          <w:lang w:val="en-GB"/>
        </w:rPr>
        <w:t>pecifications</w:t>
      </w:r>
      <w:r w:rsidR="008646D3">
        <w:rPr>
          <w:rFonts w:ascii="Trebuchet MS" w:hAnsi="Trebuchet MS"/>
          <w:color w:val="7F7F7F" w:themeColor="text1" w:themeTint="80"/>
          <w:lang w:val="en-GB"/>
        </w:rPr>
        <w:t xml:space="preserve"> </w:t>
      </w:r>
    </w:p>
    <w:p w14:paraId="0212A640" w14:textId="7F37E322" w:rsidR="00A66177" w:rsidRPr="004C3F24" w:rsidRDefault="00A66177" w:rsidP="00A66177">
      <w:pPr>
        <w:rPr>
          <w:rFonts w:ascii="Trebuchet MS" w:hAnsi="Trebuchet MS"/>
          <w:color w:val="7F7F7F" w:themeColor="text1" w:themeTint="80"/>
          <w:lang w:val="en-GB"/>
        </w:rPr>
      </w:pPr>
      <w:r w:rsidRPr="004C3F24">
        <w:rPr>
          <w:rFonts w:ascii="Trebuchet MS" w:hAnsi="Trebuchet MS"/>
          <w:b/>
          <w:color w:val="7F7F7F" w:themeColor="text1" w:themeTint="80"/>
          <w:lang w:val="en-GB"/>
        </w:rPr>
        <w:t xml:space="preserve">Slide </w:t>
      </w:r>
      <w:r w:rsidR="004C3F24" w:rsidRPr="004C3F24">
        <w:rPr>
          <w:rFonts w:ascii="Trebuchet MS" w:hAnsi="Trebuchet MS"/>
          <w:b/>
          <w:color w:val="7F7F7F" w:themeColor="text1" w:themeTint="80"/>
          <w:lang w:val="en-GB"/>
        </w:rPr>
        <w:t>1</w:t>
      </w:r>
      <w:r w:rsidRPr="004C3F24">
        <w:rPr>
          <w:rFonts w:ascii="Trebuchet MS" w:hAnsi="Trebuchet MS"/>
          <w:b/>
          <w:color w:val="7F7F7F" w:themeColor="text1" w:themeTint="80"/>
          <w:lang w:val="en-GB"/>
        </w:rPr>
        <w:t>5</w:t>
      </w:r>
      <w:r w:rsidRPr="004C3F24">
        <w:rPr>
          <w:rFonts w:ascii="Trebuchet MS" w:hAnsi="Trebuchet MS"/>
          <w:color w:val="7F7F7F" w:themeColor="text1" w:themeTint="80"/>
          <w:lang w:val="en-GB"/>
        </w:rPr>
        <w:t xml:space="preserve"> This slide needs to be tailored/changed to the country’s </w:t>
      </w:r>
      <w:r w:rsidR="004C3F24" w:rsidRPr="004C3F24">
        <w:rPr>
          <w:rFonts w:ascii="Trebuchet MS" w:hAnsi="Trebuchet MS"/>
          <w:color w:val="7F7F7F" w:themeColor="text1" w:themeTint="80"/>
          <w:lang w:val="en-GB"/>
        </w:rPr>
        <w:t>request form</w:t>
      </w:r>
      <w:r w:rsidR="004C3F24">
        <w:rPr>
          <w:rFonts w:ascii="Trebuchet MS" w:hAnsi="Trebuchet MS"/>
          <w:color w:val="7F7F7F" w:themeColor="text1" w:themeTint="80"/>
          <w:lang w:val="en-GB"/>
        </w:rPr>
        <w:t xml:space="preserve">. </w:t>
      </w:r>
      <w:r w:rsidR="004C3F24" w:rsidRPr="004C3F24">
        <w:rPr>
          <w:rFonts w:ascii="Trebuchet MS" w:hAnsi="Trebuchet MS"/>
          <w:color w:val="7F7F7F" w:themeColor="text1" w:themeTint="80"/>
          <w:lang w:val="en-GB"/>
        </w:rPr>
        <w:t xml:space="preserve">Participants </w:t>
      </w:r>
      <w:r w:rsidR="004C3F24">
        <w:rPr>
          <w:rFonts w:ascii="Trebuchet MS" w:hAnsi="Trebuchet MS"/>
          <w:color w:val="7F7F7F" w:themeColor="text1" w:themeTint="80"/>
          <w:lang w:val="en-GB"/>
        </w:rPr>
        <w:t xml:space="preserve">must be shown </w:t>
      </w:r>
      <w:r w:rsidR="004C3F24" w:rsidRPr="004C3F24">
        <w:rPr>
          <w:rFonts w:ascii="Trebuchet MS" w:hAnsi="Trebuchet MS"/>
          <w:color w:val="7F7F7F" w:themeColor="text1" w:themeTint="80"/>
          <w:lang w:val="en-GB"/>
        </w:rPr>
        <w:t>how to correctly complete the form</w:t>
      </w:r>
      <w:r w:rsidR="004C3F24">
        <w:rPr>
          <w:rFonts w:ascii="Trebuchet MS" w:hAnsi="Trebuchet MS"/>
          <w:color w:val="7F7F7F" w:themeColor="text1" w:themeTint="80"/>
          <w:lang w:val="en-GB"/>
        </w:rPr>
        <w:t>.</w:t>
      </w:r>
    </w:p>
    <w:p w14:paraId="6E17E42B" w14:textId="697F7EBF" w:rsidR="004C3F24" w:rsidRDefault="004C3F24" w:rsidP="004C3F24">
      <w:pPr>
        <w:rPr>
          <w:rFonts w:ascii="Trebuchet MS" w:hAnsi="Trebuchet MS"/>
          <w:color w:val="7F7F7F" w:themeColor="text1" w:themeTint="80"/>
          <w:lang w:val="en-GB"/>
        </w:rPr>
      </w:pPr>
      <w:r w:rsidRPr="004C3F24">
        <w:rPr>
          <w:rFonts w:ascii="Trebuchet MS" w:hAnsi="Trebuchet MS"/>
          <w:b/>
          <w:color w:val="7F7F7F" w:themeColor="text1" w:themeTint="80"/>
          <w:lang w:val="en-GB"/>
        </w:rPr>
        <w:t>Slide 17-1</w:t>
      </w:r>
      <w:r w:rsidR="00DB5855">
        <w:rPr>
          <w:rFonts w:ascii="Trebuchet MS" w:hAnsi="Trebuchet MS"/>
          <w:b/>
          <w:color w:val="7F7F7F" w:themeColor="text1" w:themeTint="80"/>
          <w:lang w:val="en-GB"/>
        </w:rPr>
        <w:t>8</w:t>
      </w:r>
      <w:r w:rsidRPr="004C3F24">
        <w:rPr>
          <w:rFonts w:ascii="Trebuchet MS" w:hAnsi="Trebuchet MS"/>
          <w:color w:val="7F7F7F" w:themeColor="text1" w:themeTint="80"/>
          <w:lang w:val="en-GB"/>
        </w:rPr>
        <w:t xml:space="preserve"> It is important to understand that triple packaging the specimens has two main purposes – (1) to protect the quality/integrity of the specimens and (2) to protect any individuals who may come into contact with the package. </w:t>
      </w:r>
    </w:p>
    <w:p w14:paraId="20808566" w14:textId="063FF54C" w:rsidR="00A66177" w:rsidRPr="004C3F24" w:rsidRDefault="00A66177" w:rsidP="00A66177">
      <w:pPr>
        <w:rPr>
          <w:rFonts w:ascii="Trebuchet MS" w:hAnsi="Trebuchet MS"/>
          <w:color w:val="7F7F7F" w:themeColor="text1" w:themeTint="80"/>
          <w:lang w:val="en-GB"/>
        </w:rPr>
      </w:pPr>
      <w:r w:rsidRPr="004C3F24">
        <w:rPr>
          <w:rFonts w:ascii="Trebuchet MS" w:hAnsi="Trebuchet MS"/>
          <w:b/>
          <w:color w:val="7F7F7F" w:themeColor="text1" w:themeTint="80"/>
          <w:lang w:val="en-GB"/>
        </w:rPr>
        <w:t xml:space="preserve">Slide </w:t>
      </w:r>
      <w:r w:rsidR="00DB5855">
        <w:rPr>
          <w:rFonts w:ascii="Trebuchet MS" w:hAnsi="Trebuchet MS"/>
          <w:b/>
          <w:color w:val="7F7F7F" w:themeColor="text1" w:themeTint="80"/>
          <w:lang w:val="en-GB"/>
        </w:rPr>
        <w:t>22 &amp; 32</w:t>
      </w:r>
      <w:r w:rsidR="004C3F24" w:rsidRPr="004C3F24">
        <w:rPr>
          <w:rFonts w:ascii="Trebuchet MS" w:hAnsi="Trebuchet MS"/>
          <w:color w:val="7F7F7F" w:themeColor="text1" w:themeTint="80"/>
          <w:lang w:val="en-GB"/>
        </w:rPr>
        <w:t xml:space="preserve"> </w:t>
      </w:r>
      <w:r w:rsidRPr="004C3F24">
        <w:rPr>
          <w:rFonts w:ascii="Trebuchet MS" w:hAnsi="Trebuchet MS"/>
          <w:color w:val="7F7F7F" w:themeColor="text1" w:themeTint="80"/>
          <w:lang w:val="en-GB"/>
        </w:rPr>
        <w:t>these guidelines on specimen transport need to be tailored/changed to the country’s protocols. SOPs should be available to guide the process. This slide discusses ideal specimen conditions in storage/transit and what exactly should be included in/with the package. If there are also any Chain of Custody/transport forms that are used in the country, please add.</w:t>
      </w:r>
    </w:p>
    <w:p w14:paraId="7D8A619A" w14:textId="66BD01D8" w:rsidR="00A66177" w:rsidRPr="004C3F24" w:rsidRDefault="00A66177" w:rsidP="00A66177">
      <w:pPr>
        <w:rPr>
          <w:rFonts w:ascii="Trebuchet MS" w:hAnsi="Trebuchet MS"/>
          <w:color w:val="7F7F7F" w:themeColor="text1" w:themeTint="80"/>
          <w:lang w:val="en-GB"/>
        </w:rPr>
      </w:pPr>
      <w:r w:rsidRPr="004C3F24">
        <w:rPr>
          <w:rFonts w:ascii="Trebuchet MS" w:hAnsi="Trebuchet MS"/>
          <w:b/>
          <w:color w:val="7F7F7F" w:themeColor="text1" w:themeTint="80"/>
          <w:lang w:val="en-GB"/>
        </w:rPr>
        <w:t xml:space="preserve">Slide </w:t>
      </w:r>
      <w:r w:rsidR="00DB5855">
        <w:rPr>
          <w:rFonts w:ascii="Trebuchet MS" w:hAnsi="Trebuchet MS"/>
          <w:b/>
          <w:color w:val="7F7F7F" w:themeColor="text1" w:themeTint="80"/>
          <w:lang w:val="en-GB"/>
        </w:rPr>
        <w:t>31-</w:t>
      </w:r>
      <w:r w:rsidR="004C3F24" w:rsidRPr="004C3F24">
        <w:rPr>
          <w:rFonts w:ascii="Trebuchet MS" w:hAnsi="Trebuchet MS"/>
          <w:b/>
          <w:color w:val="7F7F7F" w:themeColor="text1" w:themeTint="80"/>
          <w:lang w:val="en-GB"/>
        </w:rPr>
        <w:t>33</w:t>
      </w:r>
      <w:r w:rsidRPr="004C3F24">
        <w:rPr>
          <w:rFonts w:ascii="Trebuchet MS" w:hAnsi="Trebuchet MS"/>
          <w:color w:val="7F7F7F" w:themeColor="text1" w:themeTint="80"/>
          <w:lang w:val="en-GB"/>
        </w:rPr>
        <w:t xml:space="preserve"> The initial quality check from the laboratory should ideally be performed when the specimen is received so that the transporter/courier has the chance to hear and relay the message of rejection – if the rejection is due to conditions in transit, then the courier/transporter should know directly – or else the laboratory can call the referring facility.</w:t>
      </w:r>
      <w:r w:rsidR="00991780">
        <w:rPr>
          <w:rFonts w:ascii="Trebuchet MS" w:hAnsi="Trebuchet MS"/>
          <w:color w:val="7F7F7F" w:themeColor="text1" w:themeTint="80"/>
          <w:lang w:val="en-GB"/>
        </w:rPr>
        <w:t xml:space="preserve"> Customize slide 32 according to in-country rejection criteria</w:t>
      </w:r>
      <w:r w:rsidRPr="004C3F24">
        <w:rPr>
          <w:rFonts w:ascii="Trebuchet MS" w:hAnsi="Trebuchet MS"/>
          <w:color w:val="7F7F7F" w:themeColor="text1" w:themeTint="80"/>
          <w:lang w:val="en-GB"/>
        </w:rPr>
        <w:t xml:space="preserve"> </w:t>
      </w:r>
    </w:p>
    <w:p w14:paraId="148CFCBC" w14:textId="691FCE99" w:rsidR="00A66177" w:rsidRDefault="00A66177" w:rsidP="00A66177">
      <w:pPr>
        <w:rPr>
          <w:rFonts w:ascii="Trebuchet MS" w:hAnsi="Trebuchet MS"/>
          <w:color w:val="7F7F7F" w:themeColor="text1" w:themeTint="80"/>
          <w:lang w:val="en-GB"/>
        </w:rPr>
      </w:pPr>
      <w:r w:rsidRPr="004C3F24">
        <w:rPr>
          <w:rFonts w:ascii="Trebuchet MS" w:hAnsi="Trebuchet MS"/>
          <w:b/>
          <w:color w:val="7F7F7F" w:themeColor="text1" w:themeTint="80"/>
          <w:lang w:val="en-GB"/>
        </w:rPr>
        <w:t xml:space="preserve">Slide </w:t>
      </w:r>
      <w:r w:rsidR="004C3F24" w:rsidRPr="004C3F24">
        <w:rPr>
          <w:rFonts w:ascii="Trebuchet MS" w:hAnsi="Trebuchet MS"/>
          <w:b/>
          <w:color w:val="7F7F7F" w:themeColor="text1" w:themeTint="80"/>
          <w:lang w:val="en-GB"/>
        </w:rPr>
        <w:t>34-36</w:t>
      </w:r>
      <w:r>
        <w:t xml:space="preserve"> </w:t>
      </w:r>
      <w:r w:rsidRPr="004C3F24">
        <w:rPr>
          <w:rFonts w:ascii="Trebuchet MS" w:hAnsi="Trebuchet MS"/>
          <w:color w:val="7F7F7F" w:themeColor="text1" w:themeTint="80"/>
          <w:lang w:val="en-GB"/>
        </w:rPr>
        <w:t>Paper results may or may not be returned but if they are, they should follow the same transport route/mechanism as specimens, just in reverse. It is good to understand the country’s situation – in some countries, positive results are phoned back to the referring health facility while the paper results may or may not follow</w:t>
      </w:r>
    </w:p>
    <w:p w14:paraId="0445B2B4" w14:textId="59D7C774" w:rsidR="00991780" w:rsidRDefault="00DB5855" w:rsidP="00A66177">
      <w:r>
        <w:rPr>
          <w:rFonts w:ascii="Trebuchet MS" w:hAnsi="Trebuchet MS"/>
          <w:b/>
          <w:color w:val="7F7F7F" w:themeColor="text1" w:themeTint="80"/>
          <w:lang w:val="en-GB"/>
        </w:rPr>
        <w:t>Slide 39-40</w:t>
      </w:r>
      <w:r w:rsidR="00991780" w:rsidRPr="00991780">
        <w:rPr>
          <w:rFonts w:ascii="Trebuchet MS" w:hAnsi="Trebuchet MS"/>
          <w:b/>
          <w:color w:val="7F7F7F" w:themeColor="text1" w:themeTint="80"/>
          <w:lang w:val="en-GB"/>
        </w:rPr>
        <w:t xml:space="preserve"> </w:t>
      </w:r>
      <w:r w:rsidR="00991780">
        <w:rPr>
          <w:rFonts w:ascii="Trebuchet MS" w:hAnsi="Trebuchet MS"/>
          <w:color w:val="7F7F7F" w:themeColor="text1" w:themeTint="80"/>
          <w:lang w:val="en-GB"/>
        </w:rPr>
        <w:t>Customize according to in-country quality indicators</w:t>
      </w:r>
    </w:p>
    <w:p w14:paraId="6059F9CB" w14:textId="77777777" w:rsidR="00A66177" w:rsidRDefault="00A66177" w:rsidP="00C10142">
      <w:pPr>
        <w:pStyle w:val="Header1"/>
        <w:spacing w:before="120"/>
        <w:rPr>
          <w:rFonts w:eastAsiaTheme="minorEastAsia" w:cstheme="minorBidi"/>
          <w:noProof w:val="0"/>
          <w:color w:val="7F7F7F" w:themeColor="text1" w:themeTint="80"/>
          <w:sz w:val="22"/>
          <w:szCs w:val="22"/>
          <w:lang w:val="en-GB"/>
        </w:rPr>
      </w:pPr>
    </w:p>
    <w:p w14:paraId="32A3DE36" w14:textId="2F0A36DB" w:rsidR="00DE20A5" w:rsidRDefault="004D3E4B" w:rsidP="004D3E4B">
      <w:pPr>
        <w:pStyle w:val="Header1"/>
      </w:pPr>
      <w:r w:rsidRPr="00DE20A5">
        <w:rPr>
          <w:lang w:val="en-GB" w:eastAsia="en-GB"/>
        </w:rPr>
        <w:lastRenderedPageBreak/>
        <mc:AlternateContent>
          <mc:Choice Requires="wps">
            <w:drawing>
              <wp:anchor distT="0" distB="0" distL="114300" distR="114300" simplePos="0" relativeHeight="251683840" behindDoc="0" locked="1" layoutInCell="1" allowOverlap="1" wp14:anchorId="56679712" wp14:editId="4CC15E9D">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7"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447C020A" id="Rectangle 1" o:spid="_x0000_s1026" style="position:absolute;margin-left:-1in;margin-top:.3pt;width:34.95pt;height:2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0IChnf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Pr="000E6E80">
        <w:t>EXERCISE:</w:t>
      </w:r>
      <w:r w:rsidR="00A627B5" w:rsidRPr="00A627B5">
        <w:t xml:space="preserve"> </w:t>
      </w:r>
      <w:r w:rsidR="0060705F" w:rsidRPr="0060705F">
        <w:t>PROPERLY FILLING NTP REQUISITION FORM</w:t>
      </w:r>
    </w:p>
    <w:tbl>
      <w:tblPr>
        <w:tblStyle w:val="TableGrid"/>
        <w:tblpPr w:leftFromText="180" w:rightFromText="180" w:vertAnchor="text" w:tblpY="1"/>
        <w:tblOverlap w:val="never"/>
        <w:tblW w:w="905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1E0" w:firstRow="1" w:lastRow="1" w:firstColumn="1" w:lastColumn="1" w:noHBand="0" w:noVBand="0"/>
      </w:tblPr>
      <w:tblGrid>
        <w:gridCol w:w="2268"/>
        <w:gridCol w:w="6789"/>
      </w:tblGrid>
      <w:tr w:rsidR="004D3E4B" w:rsidRPr="000A608B" w14:paraId="77661970" w14:textId="77777777" w:rsidTr="002E1D14">
        <w:trPr>
          <w:trHeight w:val="726"/>
        </w:trPr>
        <w:tc>
          <w:tcPr>
            <w:tcW w:w="2268" w:type="dxa"/>
            <w:shd w:val="clear" w:color="auto" w:fill="DEF0E9" w:themeFill="accent3" w:themeFillTint="66"/>
          </w:tcPr>
          <w:p w14:paraId="237DEA63" w14:textId="77777777" w:rsidR="004D3E4B" w:rsidRPr="000A608B" w:rsidRDefault="004D3E4B" w:rsidP="00D6008A">
            <w:pPr>
              <w:keepNext/>
              <w:keepLines/>
              <w:spacing w:before="120"/>
              <w:rPr>
                <w:rFonts w:ascii="Trebuchet MS" w:hAnsi="Trebuchet MS"/>
                <w:color w:val="7F7F7F" w:themeColor="text1" w:themeTint="80"/>
              </w:rPr>
            </w:pPr>
            <w:r w:rsidRPr="000A608B">
              <w:rPr>
                <w:rFonts w:ascii="Trebuchet MS" w:hAnsi="Trebuchet MS"/>
                <w:b/>
                <w:color w:val="7F7F7F" w:themeColor="text1" w:themeTint="80"/>
              </w:rPr>
              <w:t>Purpose of exercise:</w:t>
            </w:r>
          </w:p>
        </w:tc>
        <w:tc>
          <w:tcPr>
            <w:tcW w:w="6789" w:type="dxa"/>
            <w:shd w:val="clear" w:color="auto" w:fill="DEF0E9" w:themeFill="accent3" w:themeFillTint="66"/>
            <w:vAlign w:val="center"/>
          </w:tcPr>
          <w:p w14:paraId="3095A19F" w14:textId="57B6FE90" w:rsidR="004D3E4B" w:rsidRPr="00093237" w:rsidRDefault="00346F46" w:rsidP="002E1D14">
            <w:pPr>
              <w:rPr>
                <w:rFonts w:ascii="Trebuchet MS" w:hAnsi="Trebuchet MS"/>
                <w:color w:val="7F7F7F" w:themeColor="text1" w:themeTint="80"/>
              </w:rPr>
            </w:pPr>
            <w:r w:rsidRPr="00346F46">
              <w:rPr>
                <w:rFonts w:ascii="Trebuchet MS" w:hAnsi="Trebuchet MS"/>
                <w:color w:val="7F7F7F" w:themeColor="text1" w:themeTint="80"/>
              </w:rPr>
              <w:t>The objective of this exercise is to review a completed Laboratory Request Form</w:t>
            </w:r>
          </w:p>
        </w:tc>
      </w:tr>
      <w:tr w:rsidR="004D3E4B" w:rsidRPr="000A608B" w14:paraId="5EC2AFBA" w14:textId="77777777" w:rsidTr="00DD5AA9">
        <w:tc>
          <w:tcPr>
            <w:tcW w:w="2268" w:type="dxa"/>
            <w:shd w:val="clear" w:color="auto" w:fill="F2F2F2"/>
          </w:tcPr>
          <w:p w14:paraId="22EAE53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Preparation:</w:t>
            </w:r>
          </w:p>
        </w:tc>
        <w:tc>
          <w:tcPr>
            <w:tcW w:w="6789" w:type="dxa"/>
            <w:shd w:val="clear" w:color="auto" w:fill="F2F2F2"/>
          </w:tcPr>
          <w:p w14:paraId="4A9AA585" w14:textId="77777777" w:rsidR="00C66239" w:rsidRDefault="00C66239" w:rsidP="006C0C0C">
            <w:pPr>
              <w:pStyle w:val="ListParagraph"/>
              <w:ind w:left="714" w:hanging="357"/>
            </w:pPr>
            <w:r>
              <w:t>All participants divide into groups (up to 5 groups are permissible)</w:t>
            </w:r>
          </w:p>
          <w:p w14:paraId="29CCCE10" w14:textId="77777777" w:rsidR="00C66239" w:rsidRDefault="00C66239" w:rsidP="006C0C0C">
            <w:pPr>
              <w:pStyle w:val="ListParagraph"/>
              <w:ind w:left="714" w:hanging="357"/>
            </w:pPr>
            <w:r>
              <w:t>Assign each group a number (see above)</w:t>
            </w:r>
          </w:p>
          <w:p w14:paraId="310A011F" w14:textId="77777777" w:rsidR="00C66239" w:rsidRDefault="00C66239" w:rsidP="006C0C0C">
            <w:pPr>
              <w:pStyle w:val="ListParagraph"/>
              <w:ind w:left="714" w:hanging="357"/>
            </w:pPr>
            <w:r>
              <w:t xml:space="preserve">Each group to complete the Laboratory Request Form with the information provided </w:t>
            </w:r>
          </w:p>
          <w:p w14:paraId="46D7C58E" w14:textId="67D9DCC6" w:rsidR="004D3E4B" w:rsidRPr="000A608B" w:rsidRDefault="00C66239" w:rsidP="00C66239">
            <w:pPr>
              <w:pStyle w:val="ListParagraph"/>
              <w:ind w:left="714" w:hanging="357"/>
            </w:pPr>
            <w:r>
              <w:t>Groups to present their completed Laboratory Request Form for discussion</w:t>
            </w:r>
          </w:p>
        </w:tc>
      </w:tr>
      <w:tr w:rsidR="004D3E4B" w:rsidRPr="000A608B" w14:paraId="60D15B08" w14:textId="77777777" w:rsidTr="00DD5AA9">
        <w:tc>
          <w:tcPr>
            <w:tcW w:w="2268" w:type="dxa"/>
            <w:shd w:val="clear" w:color="auto" w:fill="DEF0E9" w:themeFill="accent3" w:themeFillTint="66"/>
          </w:tcPr>
          <w:p w14:paraId="6DDC55EC"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Materials required:</w:t>
            </w:r>
          </w:p>
        </w:tc>
        <w:tc>
          <w:tcPr>
            <w:tcW w:w="6789" w:type="dxa"/>
            <w:shd w:val="clear" w:color="auto" w:fill="DEF0E9" w:themeFill="accent3" w:themeFillTint="66"/>
            <w:vAlign w:val="center"/>
          </w:tcPr>
          <w:p w14:paraId="2C29C29E" w14:textId="77777777" w:rsidR="00A627B5" w:rsidRPr="00A627B5" w:rsidRDefault="00A627B5" w:rsidP="00A627B5">
            <w:pPr>
              <w:spacing w:before="120"/>
              <w:rPr>
                <w:rFonts w:ascii="Trebuchet MS" w:hAnsi="Trebuchet MS"/>
                <w:color w:val="7F7F7F" w:themeColor="text1" w:themeTint="80"/>
              </w:rPr>
            </w:pPr>
            <w:r w:rsidRPr="00A627B5">
              <w:rPr>
                <w:rFonts w:ascii="Trebuchet MS" w:hAnsi="Trebuchet MS"/>
                <w:color w:val="7F7F7F" w:themeColor="text1" w:themeTint="80"/>
              </w:rPr>
              <w:t>Full list of materials participants need:</w:t>
            </w:r>
          </w:p>
          <w:p w14:paraId="62E97AFA" w14:textId="7F94C6D5" w:rsidR="004601CE" w:rsidRDefault="004601CE" w:rsidP="004601CE">
            <w:pPr>
              <w:pStyle w:val="ListParagraph"/>
              <w:ind w:left="714" w:hanging="357"/>
            </w:pPr>
            <w:r>
              <w:tab/>
              <w:t>Pens</w:t>
            </w:r>
          </w:p>
          <w:p w14:paraId="0A28E558" w14:textId="3A89AF03" w:rsidR="0075744D" w:rsidRDefault="004601CE" w:rsidP="006C0C0C">
            <w:pPr>
              <w:pStyle w:val="ListParagraph"/>
              <w:ind w:left="714" w:hanging="357"/>
            </w:pPr>
            <w:r>
              <w:t xml:space="preserve">Worksheet- </w:t>
            </w:r>
            <w:r w:rsidR="0075744D">
              <w:t xml:space="preserve">  Properly f</w:t>
            </w:r>
            <w:r w:rsidR="0075744D" w:rsidRPr="0075744D">
              <w:t>illing N</w:t>
            </w:r>
            <w:r w:rsidR="0075744D">
              <w:t>TP</w:t>
            </w:r>
            <w:r w:rsidR="0075744D" w:rsidRPr="0075744D">
              <w:t xml:space="preserve"> Requisition Form</w:t>
            </w:r>
          </w:p>
          <w:p w14:paraId="459E312D" w14:textId="4D275F2F" w:rsidR="004D3E4B" w:rsidRPr="000A608B" w:rsidRDefault="0075744D" w:rsidP="0075744D">
            <w:pPr>
              <w:pStyle w:val="ListParagraph"/>
              <w:numPr>
                <w:ilvl w:val="0"/>
                <w:numId w:val="0"/>
              </w:numPr>
              <w:ind w:left="714"/>
            </w:pPr>
            <w:r>
              <w:t>(W1:M2</w:t>
            </w:r>
            <w:r w:rsidR="004601CE">
              <w:t>)</w:t>
            </w:r>
          </w:p>
        </w:tc>
      </w:tr>
      <w:tr w:rsidR="004D3E4B" w:rsidRPr="000A608B" w14:paraId="41DA0D1E" w14:textId="77777777" w:rsidTr="002478F0">
        <w:tc>
          <w:tcPr>
            <w:tcW w:w="2268" w:type="dxa"/>
            <w:shd w:val="clear" w:color="auto" w:fill="F2F2F2"/>
          </w:tcPr>
          <w:p w14:paraId="5A9E3598"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Total time of exercise:</w:t>
            </w:r>
          </w:p>
        </w:tc>
        <w:tc>
          <w:tcPr>
            <w:tcW w:w="6789" w:type="dxa"/>
            <w:shd w:val="clear" w:color="auto" w:fill="F2F2F2"/>
            <w:vAlign w:val="center"/>
          </w:tcPr>
          <w:p w14:paraId="027AF372" w14:textId="52E4B9F7" w:rsidR="004D3E4B" w:rsidRPr="000A608B" w:rsidRDefault="00B02061" w:rsidP="002478F0">
            <w:pPr>
              <w:spacing w:before="120"/>
              <w:rPr>
                <w:rFonts w:ascii="Trebuchet MS" w:hAnsi="Trebuchet MS"/>
                <w:color w:val="7F7F7F" w:themeColor="text1" w:themeTint="80"/>
              </w:rPr>
            </w:pPr>
            <w:r>
              <w:rPr>
                <w:rFonts w:ascii="Trebuchet MS" w:hAnsi="Trebuchet MS"/>
                <w:color w:val="7F7F7F" w:themeColor="text1" w:themeTint="80"/>
              </w:rPr>
              <w:t xml:space="preserve"> 3</w:t>
            </w:r>
            <w:r w:rsidR="004D3E4B" w:rsidRPr="000A608B">
              <w:rPr>
                <w:rFonts w:ascii="Trebuchet MS" w:hAnsi="Trebuchet MS"/>
                <w:color w:val="7F7F7F" w:themeColor="text1" w:themeTint="80"/>
              </w:rPr>
              <w:t>0 minutes</w:t>
            </w:r>
          </w:p>
        </w:tc>
      </w:tr>
      <w:tr w:rsidR="004D3E4B" w:rsidRPr="000A608B" w14:paraId="4E308BD9" w14:textId="77777777" w:rsidTr="00DD5AA9">
        <w:tc>
          <w:tcPr>
            <w:tcW w:w="2268" w:type="dxa"/>
            <w:shd w:val="clear" w:color="auto" w:fill="DEF0E9" w:themeFill="accent3" w:themeFillTint="66"/>
          </w:tcPr>
          <w:p w14:paraId="65361449" w14:textId="77777777" w:rsidR="004D3E4B" w:rsidRPr="000A608B" w:rsidRDefault="004D3E4B" w:rsidP="00D6008A">
            <w:pPr>
              <w:spacing w:before="120"/>
              <w:rPr>
                <w:rFonts w:ascii="Trebuchet MS" w:hAnsi="Trebuchet MS"/>
                <w:b/>
                <w:color w:val="7F7F7F" w:themeColor="text1" w:themeTint="80"/>
              </w:rPr>
            </w:pPr>
            <w:r w:rsidRPr="000A608B">
              <w:rPr>
                <w:rFonts w:ascii="Trebuchet MS" w:hAnsi="Trebuchet MS"/>
                <w:b/>
                <w:color w:val="7F7F7F" w:themeColor="text1" w:themeTint="80"/>
              </w:rPr>
              <w:t>Feedback expected:</w:t>
            </w:r>
          </w:p>
        </w:tc>
        <w:tc>
          <w:tcPr>
            <w:tcW w:w="6789" w:type="dxa"/>
            <w:shd w:val="clear" w:color="auto" w:fill="DEF0E9" w:themeFill="accent3" w:themeFillTint="66"/>
          </w:tcPr>
          <w:p w14:paraId="0B5A21AE" w14:textId="61B002A5" w:rsidR="00912797" w:rsidRDefault="00573409" w:rsidP="00573409">
            <w:pPr>
              <w:spacing w:before="120"/>
              <w:rPr>
                <w:rFonts w:ascii="Trebuchet MS" w:hAnsi="Trebuchet MS"/>
                <w:color w:val="7F7F7F" w:themeColor="text1" w:themeTint="80"/>
              </w:rPr>
            </w:pPr>
            <w:r w:rsidRPr="00573409">
              <w:rPr>
                <w:rFonts w:ascii="Trebuchet MS" w:hAnsi="Trebuchet MS"/>
                <w:color w:val="7F7F7F" w:themeColor="text1" w:themeTint="80"/>
              </w:rPr>
              <w:t xml:space="preserve">Allow the participants to </w:t>
            </w:r>
            <w:r w:rsidR="00273600">
              <w:rPr>
                <w:rFonts w:ascii="Trebuchet MS" w:hAnsi="Trebuchet MS"/>
                <w:color w:val="7F7F7F" w:themeColor="text1" w:themeTint="80"/>
              </w:rPr>
              <w:t xml:space="preserve">their completed </w:t>
            </w:r>
            <w:r w:rsidR="00273600" w:rsidRPr="00273600">
              <w:rPr>
                <w:rFonts w:ascii="Trebuchet MS" w:hAnsi="Trebuchet MS"/>
                <w:color w:val="7F7F7F" w:themeColor="text1" w:themeTint="80"/>
              </w:rPr>
              <w:t>NTP Requisition Form</w:t>
            </w:r>
            <w:r w:rsidR="00273600" w:rsidRPr="00573409">
              <w:rPr>
                <w:rFonts w:ascii="Trebuchet MS" w:hAnsi="Trebuchet MS"/>
                <w:color w:val="7F7F7F" w:themeColor="text1" w:themeTint="80"/>
              </w:rPr>
              <w:t xml:space="preserve"> </w:t>
            </w:r>
            <w:r w:rsidRPr="00573409">
              <w:rPr>
                <w:rFonts w:ascii="Trebuchet MS" w:hAnsi="Trebuchet MS"/>
                <w:color w:val="7F7F7F" w:themeColor="text1" w:themeTint="80"/>
              </w:rPr>
              <w:t xml:space="preserve"> </w:t>
            </w:r>
          </w:p>
          <w:p w14:paraId="500682FA" w14:textId="1F2492A7" w:rsidR="00912797" w:rsidRDefault="00573409" w:rsidP="00573409">
            <w:pPr>
              <w:spacing w:before="120"/>
              <w:rPr>
                <w:rFonts w:ascii="Trebuchet MS" w:hAnsi="Trebuchet MS"/>
                <w:color w:val="7F7F7F" w:themeColor="text1" w:themeTint="80"/>
              </w:rPr>
            </w:pPr>
            <w:r w:rsidRPr="00573409">
              <w:rPr>
                <w:rFonts w:ascii="Trebuchet MS" w:hAnsi="Trebuchet MS"/>
                <w:color w:val="7F7F7F" w:themeColor="text1" w:themeTint="80"/>
              </w:rPr>
              <w:t xml:space="preserve">Give each group an opportunity to explain </w:t>
            </w:r>
            <w:r w:rsidR="00273600">
              <w:rPr>
                <w:rFonts w:ascii="Trebuchet MS" w:hAnsi="Trebuchet MS"/>
                <w:color w:val="7F7F7F" w:themeColor="text1" w:themeTint="80"/>
              </w:rPr>
              <w:t>how the form was completed</w:t>
            </w:r>
            <w:r w:rsidRPr="00573409">
              <w:rPr>
                <w:rFonts w:ascii="Trebuchet MS" w:hAnsi="Trebuchet MS"/>
                <w:color w:val="7F7F7F" w:themeColor="text1" w:themeTint="80"/>
              </w:rPr>
              <w:t xml:space="preserve"> </w:t>
            </w:r>
          </w:p>
          <w:p w14:paraId="4934B651" w14:textId="679908F5" w:rsidR="00573409" w:rsidRPr="00573409" w:rsidRDefault="00573409" w:rsidP="00573409">
            <w:pPr>
              <w:spacing w:before="120"/>
              <w:rPr>
                <w:rFonts w:ascii="Trebuchet MS" w:hAnsi="Trebuchet MS"/>
                <w:color w:val="7F7F7F" w:themeColor="text1" w:themeTint="80"/>
              </w:rPr>
            </w:pPr>
            <w:r w:rsidRPr="00573409">
              <w:rPr>
                <w:rFonts w:ascii="Trebuchet MS" w:hAnsi="Trebuchet MS"/>
                <w:color w:val="7F7F7F" w:themeColor="text1" w:themeTint="80"/>
              </w:rPr>
              <w:t xml:space="preserve">Ask the other groups to ask questions and make comments. Facilitate the discussions to focus on </w:t>
            </w:r>
            <w:r w:rsidR="00273600">
              <w:rPr>
                <w:rFonts w:ascii="Trebuchet MS" w:hAnsi="Trebuchet MS"/>
                <w:color w:val="7F7F7F" w:themeColor="text1" w:themeTint="80"/>
              </w:rPr>
              <w:t>correctly completing the form and how to manage forms with incomplete information</w:t>
            </w:r>
            <w:r w:rsidRPr="00573409">
              <w:rPr>
                <w:rFonts w:ascii="Trebuchet MS" w:hAnsi="Trebuchet MS"/>
                <w:color w:val="7F7F7F" w:themeColor="text1" w:themeTint="80"/>
              </w:rPr>
              <w:t xml:space="preserve">.  </w:t>
            </w:r>
          </w:p>
          <w:p w14:paraId="66B523F0" w14:textId="337922B1" w:rsidR="004D3E4B" w:rsidRPr="00573409" w:rsidRDefault="004D3E4B" w:rsidP="00573409">
            <w:pPr>
              <w:rPr>
                <w:rFonts w:ascii="Trebuchet MS" w:hAnsi="Trebuchet MS"/>
              </w:rPr>
            </w:pPr>
          </w:p>
        </w:tc>
      </w:tr>
    </w:tbl>
    <w:p w14:paraId="31D48C5A" w14:textId="77777777" w:rsidR="007C502E" w:rsidRDefault="007C502E">
      <w:pPr>
        <w:spacing w:after="0"/>
      </w:pPr>
    </w:p>
    <w:p w14:paraId="5A169610" w14:textId="77777777" w:rsidR="007C502E" w:rsidRDefault="007C502E">
      <w:pPr>
        <w:spacing w:after="0"/>
      </w:pPr>
      <w:r>
        <w:br w:type="page"/>
      </w:r>
    </w:p>
    <w:p w14:paraId="48A1A576" w14:textId="4142F8C3" w:rsidR="004D3E4B" w:rsidRPr="000E6E80" w:rsidRDefault="00DB0017" w:rsidP="00DB0017">
      <w:pPr>
        <w:pStyle w:val="Header1"/>
        <w:rPr>
          <w:lang w:val="en-GB"/>
        </w:rPr>
      </w:pPr>
      <w:r w:rsidRPr="00DE20A5">
        <w:rPr>
          <w:lang w:val="en-GB" w:eastAsia="en-GB"/>
        </w:rPr>
        <w:lastRenderedPageBreak/>
        <mc:AlternateContent>
          <mc:Choice Requires="wps">
            <w:drawing>
              <wp:anchor distT="0" distB="0" distL="114300" distR="114300" simplePos="0" relativeHeight="251685888" behindDoc="0" locked="1" layoutInCell="1" allowOverlap="1" wp14:anchorId="414E1553" wp14:editId="1CD031CB">
                <wp:simplePos x="0" y="0"/>
                <wp:positionH relativeFrom="column">
                  <wp:posOffset>-914548</wp:posOffset>
                </wp:positionH>
                <wp:positionV relativeFrom="paragraph">
                  <wp:posOffset>3810</wp:posOffset>
                </wp:positionV>
                <wp:extent cx="443880" cy="345600"/>
                <wp:effectExtent l="0" t="0" r="0" b="10160"/>
                <wp:wrapThrough wrapText="bothSides">
                  <wp:wrapPolygon edited="0">
                    <wp:start x="0" y="0"/>
                    <wp:lineTo x="0" y="20647"/>
                    <wp:lineTo x="19777" y="20647"/>
                    <wp:lineTo x="19777" y="0"/>
                    <wp:lineTo x="0" y="0"/>
                  </wp:wrapPolygon>
                </wp:wrapThrough>
                <wp:docPr id="9" name="Rectangle 1"/>
                <wp:cNvGraphicFramePr/>
                <a:graphic xmlns:a="http://schemas.openxmlformats.org/drawingml/2006/main">
                  <a:graphicData uri="http://schemas.microsoft.com/office/word/2010/wordprocessingShape">
                    <wps:wsp>
                      <wps:cNvSpPr/>
                      <wps:spPr>
                        <a:xfrm>
                          <a:off x="0" y="0"/>
                          <a:ext cx="443880" cy="34560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0E9C47BC" id="Rectangle 1" o:spid="_x0000_s1026" style="position:absolute;margin-left:-1in;margin-top:.3pt;width:34.95pt;height:2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" fillcolor="#dc1f26" stroked="f" strokeweight="1pt">
                <w10:wrap type="through"/>
                <w10:anchorlock/>
              </v:rect>
            </w:pict>
          </mc:Fallback>
        </mc:AlternateContent>
      </w:r>
      <w:r w:rsidR="004D3E4B" w:rsidRPr="000E6E80">
        <w:rPr>
          <w:lang w:val="en-GB"/>
        </w:rPr>
        <w:t>CONDUCTING THE EXERCISE</w:t>
      </w:r>
    </w:p>
    <w:tbl>
      <w:tblPr>
        <w:tblStyle w:val="TableGrid"/>
        <w:tblW w:w="9107" w:type="dxa"/>
        <w:tblBorders>
          <w:top w:val="single" w:sz="12" w:space="0" w:color="FEFEFE" w:themeColor="accent5"/>
          <w:left w:val="single" w:sz="12" w:space="0" w:color="FEFEFE" w:themeColor="accent5"/>
          <w:bottom w:val="single" w:sz="12" w:space="0" w:color="FEFEFE" w:themeColor="accent5"/>
          <w:right w:val="single" w:sz="12" w:space="0" w:color="FEFEFE" w:themeColor="accent5"/>
          <w:insideH w:val="single" w:sz="12" w:space="0" w:color="FEFEFE" w:themeColor="accent5"/>
          <w:insideV w:val="single" w:sz="12" w:space="0" w:color="FEFEFE" w:themeColor="accent5"/>
        </w:tblBorders>
        <w:tblLook w:val="04A0" w:firstRow="1" w:lastRow="0" w:firstColumn="1" w:lastColumn="0" w:noHBand="0" w:noVBand="1"/>
      </w:tblPr>
      <w:tblGrid>
        <w:gridCol w:w="6925"/>
        <w:gridCol w:w="2182"/>
      </w:tblGrid>
      <w:tr w:rsidR="004D3E4B" w:rsidRPr="000A608B" w14:paraId="434473BD" w14:textId="77777777" w:rsidTr="00D6008A">
        <w:tc>
          <w:tcPr>
            <w:tcW w:w="6925" w:type="dxa"/>
            <w:shd w:val="clear" w:color="auto" w:fill="DEF0E9" w:themeFill="accent3" w:themeFillTint="66"/>
          </w:tcPr>
          <w:p w14:paraId="7C557EB9" w14:textId="48D55FAB" w:rsidR="004D3E4B" w:rsidRPr="000A608B" w:rsidRDefault="0033204F" w:rsidP="00D6008A">
            <w:pPr>
              <w:keepNext/>
              <w:keepLines/>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Read out instructions (shown above in “preparation”)</w:t>
            </w:r>
          </w:p>
        </w:tc>
        <w:tc>
          <w:tcPr>
            <w:tcW w:w="2182" w:type="dxa"/>
            <w:shd w:val="clear" w:color="auto" w:fill="DEF0E9" w:themeFill="accent3" w:themeFillTint="66"/>
          </w:tcPr>
          <w:p w14:paraId="76EB7DC2" w14:textId="7AE3BEF5" w:rsidR="004D3E4B" w:rsidRPr="000A608B" w:rsidRDefault="00A7100B" w:rsidP="00D6008A">
            <w:pPr>
              <w:keepNext/>
              <w:keepLines/>
              <w:spacing w:before="120"/>
              <w:rPr>
                <w:rFonts w:ascii="Trebuchet MS" w:hAnsi="Trebuchet MS"/>
                <w:color w:val="7F7F7F" w:themeColor="text1" w:themeTint="80"/>
                <w:lang w:val="en-GB"/>
              </w:rPr>
            </w:pPr>
            <w:r>
              <w:rPr>
                <w:rFonts w:ascii="Trebuchet MS" w:hAnsi="Trebuchet MS"/>
                <w:color w:val="7F7F7F" w:themeColor="text1" w:themeTint="80"/>
                <w:lang w:val="en-GB"/>
              </w:rPr>
              <w:t>1</w:t>
            </w:r>
            <w:r w:rsidR="004D3E4B" w:rsidRPr="000A608B">
              <w:rPr>
                <w:rFonts w:ascii="Trebuchet MS" w:hAnsi="Trebuchet MS"/>
                <w:color w:val="7F7F7F" w:themeColor="text1" w:themeTint="80"/>
                <w:lang w:val="en-GB"/>
              </w:rPr>
              <w:t xml:space="preserve"> minutes</w:t>
            </w:r>
          </w:p>
        </w:tc>
      </w:tr>
      <w:tr w:rsidR="004D3E4B" w:rsidRPr="000A608B" w14:paraId="503ACA65" w14:textId="77777777" w:rsidTr="00D6008A">
        <w:tc>
          <w:tcPr>
            <w:tcW w:w="6925" w:type="dxa"/>
            <w:shd w:val="clear" w:color="auto" w:fill="F2F2F2"/>
          </w:tcPr>
          <w:p w14:paraId="3418E1AB" w14:textId="0EC6C06C" w:rsidR="004D3E4B" w:rsidRPr="000A608B" w:rsidRDefault="00512599" w:rsidP="001F29F3">
            <w:pPr>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Break into groups, give the worksheets </w:t>
            </w:r>
            <w:r w:rsidR="0033204F" w:rsidRPr="0033204F">
              <w:rPr>
                <w:rFonts w:ascii="Trebuchet MS" w:hAnsi="Trebuchet MS"/>
                <w:color w:val="7F7F7F" w:themeColor="text1" w:themeTint="80"/>
                <w:lang w:val="en-GB"/>
              </w:rPr>
              <w:t>each group</w:t>
            </w:r>
            <w:r>
              <w:rPr>
                <w:rFonts w:ascii="Trebuchet MS" w:hAnsi="Trebuchet MS"/>
                <w:color w:val="7F7F7F" w:themeColor="text1" w:themeTint="80"/>
                <w:lang w:val="en-GB"/>
              </w:rPr>
              <w:t>. The</w:t>
            </w:r>
            <w:r w:rsidR="0033204F" w:rsidRPr="0033204F">
              <w:rPr>
                <w:rFonts w:ascii="Trebuchet MS" w:hAnsi="Trebuchet MS"/>
                <w:color w:val="7F7F7F" w:themeColor="text1" w:themeTint="80"/>
                <w:lang w:val="en-GB"/>
              </w:rPr>
              <w:t xml:space="preserve"> groups should allot roles of </w:t>
            </w:r>
            <w:r>
              <w:rPr>
                <w:rFonts w:ascii="Trebuchet MS" w:hAnsi="Trebuchet MS"/>
                <w:color w:val="7F7F7F" w:themeColor="text1" w:themeTint="80"/>
                <w:lang w:val="en-GB"/>
              </w:rPr>
              <w:t xml:space="preserve">a </w:t>
            </w:r>
            <w:r w:rsidR="0033204F" w:rsidRPr="0033204F">
              <w:rPr>
                <w:rFonts w:ascii="Trebuchet MS" w:hAnsi="Trebuchet MS"/>
                <w:color w:val="7F7F7F" w:themeColor="text1" w:themeTint="80"/>
                <w:lang w:val="en-GB"/>
              </w:rPr>
              <w:t>presenter for end of exercise</w:t>
            </w:r>
          </w:p>
        </w:tc>
        <w:tc>
          <w:tcPr>
            <w:tcW w:w="2182" w:type="dxa"/>
            <w:shd w:val="clear" w:color="auto" w:fill="F2F2F2"/>
          </w:tcPr>
          <w:p w14:paraId="399625F4" w14:textId="77777777" w:rsidR="004D3E4B" w:rsidRPr="000A608B" w:rsidRDefault="004D3E4B" w:rsidP="00D6008A">
            <w:pPr>
              <w:spacing w:before="120"/>
              <w:rPr>
                <w:rFonts w:ascii="Trebuchet MS" w:hAnsi="Trebuchet MS"/>
                <w:color w:val="7F7F7F" w:themeColor="text1" w:themeTint="80"/>
                <w:lang w:val="en-GB"/>
              </w:rPr>
            </w:pPr>
            <w:r w:rsidRPr="000A608B">
              <w:rPr>
                <w:rFonts w:ascii="Trebuchet MS" w:hAnsi="Trebuchet MS"/>
                <w:color w:val="7F7F7F" w:themeColor="text1" w:themeTint="80"/>
                <w:lang w:val="en-GB"/>
              </w:rPr>
              <w:t>2 minutes</w:t>
            </w:r>
          </w:p>
        </w:tc>
      </w:tr>
      <w:tr w:rsidR="004D3E4B" w:rsidRPr="000A608B" w14:paraId="1D352ED9" w14:textId="77777777" w:rsidTr="00D6008A">
        <w:tc>
          <w:tcPr>
            <w:tcW w:w="6925" w:type="dxa"/>
            <w:shd w:val="clear" w:color="auto" w:fill="DEF0E9" w:themeFill="accent3" w:themeFillTint="66"/>
          </w:tcPr>
          <w:p w14:paraId="7A736CD7" w14:textId="04EAB622" w:rsidR="004D3E4B" w:rsidRPr="000A608B" w:rsidRDefault="00512599"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Perform the exercise </w:t>
            </w:r>
          </w:p>
        </w:tc>
        <w:tc>
          <w:tcPr>
            <w:tcW w:w="2182" w:type="dxa"/>
            <w:shd w:val="clear" w:color="auto" w:fill="DEF0E9" w:themeFill="accent3" w:themeFillTint="66"/>
          </w:tcPr>
          <w:p w14:paraId="39236061" w14:textId="256BDE86" w:rsidR="004D3E4B" w:rsidRPr="000A608B" w:rsidRDefault="00A7100B"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10</w:t>
            </w:r>
            <w:r w:rsidR="004D3E4B" w:rsidRPr="000A608B">
              <w:rPr>
                <w:rFonts w:ascii="Trebuchet MS" w:hAnsi="Trebuchet MS"/>
                <w:color w:val="7F7F7F" w:themeColor="text1" w:themeTint="80"/>
                <w:lang w:val="en-GB"/>
              </w:rPr>
              <w:t xml:space="preserve"> minutes</w:t>
            </w:r>
          </w:p>
        </w:tc>
      </w:tr>
      <w:tr w:rsidR="004D3E4B" w:rsidRPr="000A608B" w14:paraId="439E943E" w14:textId="77777777" w:rsidTr="00D6008A">
        <w:tc>
          <w:tcPr>
            <w:tcW w:w="6925" w:type="dxa"/>
            <w:shd w:val="clear" w:color="auto" w:fill="F2F2F2"/>
          </w:tcPr>
          <w:p w14:paraId="1C530ADC" w14:textId="28486265" w:rsidR="004D3E4B" w:rsidRPr="000A608B" w:rsidRDefault="0033204F" w:rsidP="00512599">
            <w:pPr>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 xml:space="preserve">Report back to full group </w:t>
            </w:r>
          </w:p>
        </w:tc>
        <w:tc>
          <w:tcPr>
            <w:tcW w:w="2182" w:type="dxa"/>
            <w:shd w:val="clear" w:color="auto" w:fill="F2F2F2"/>
          </w:tcPr>
          <w:p w14:paraId="38D44D19" w14:textId="45994B71" w:rsidR="004D3E4B" w:rsidRPr="000A608B" w:rsidRDefault="00A7100B"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 xml:space="preserve">10 </w:t>
            </w:r>
            <w:r w:rsidR="004D3E4B" w:rsidRPr="000A608B">
              <w:rPr>
                <w:rFonts w:ascii="Trebuchet MS" w:hAnsi="Trebuchet MS"/>
                <w:color w:val="7F7F7F" w:themeColor="text1" w:themeTint="80"/>
                <w:lang w:val="en-GB"/>
              </w:rPr>
              <w:t>minutes</w:t>
            </w:r>
            <w:r>
              <w:rPr>
                <w:rFonts w:ascii="Trebuchet MS" w:hAnsi="Trebuchet MS"/>
                <w:color w:val="7F7F7F" w:themeColor="text1" w:themeTint="80"/>
                <w:lang w:val="en-GB"/>
              </w:rPr>
              <w:t xml:space="preserve">- 2 minutes / </w:t>
            </w:r>
            <w:r w:rsidR="00512599">
              <w:rPr>
                <w:rFonts w:ascii="Trebuchet MS" w:hAnsi="Trebuchet MS"/>
                <w:color w:val="7F7F7F" w:themeColor="text1" w:themeTint="80"/>
                <w:lang w:val="en-GB"/>
              </w:rPr>
              <w:t>group</w:t>
            </w:r>
          </w:p>
        </w:tc>
      </w:tr>
      <w:tr w:rsidR="004D3E4B" w:rsidRPr="000A608B" w14:paraId="46082B7F" w14:textId="77777777" w:rsidTr="00D6008A">
        <w:tc>
          <w:tcPr>
            <w:tcW w:w="6925" w:type="dxa"/>
            <w:shd w:val="clear" w:color="auto" w:fill="DEF0E9" w:themeFill="accent3" w:themeFillTint="66"/>
          </w:tcPr>
          <w:p w14:paraId="35A9F866" w14:textId="52F0EA56" w:rsidR="004D3E4B" w:rsidRPr="000A608B" w:rsidRDefault="0033204F" w:rsidP="00D6008A">
            <w:pPr>
              <w:spacing w:before="120"/>
              <w:rPr>
                <w:rFonts w:ascii="Trebuchet MS" w:hAnsi="Trebuchet MS"/>
                <w:color w:val="7F7F7F" w:themeColor="text1" w:themeTint="80"/>
                <w:lang w:val="en-GB"/>
              </w:rPr>
            </w:pPr>
            <w:r w:rsidRPr="0033204F">
              <w:rPr>
                <w:rFonts w:ascii="Trebuchet MS" w:hAnsi="Trebuchet MS"/>
                <w:color w:val="7F7F7F" w:themeColor="text1" w:themeTint="80"/>
                <w:lang w:val="en-GB"/>
              </w:rPr>
              <w:t>Discussion questions posed to the group</w:t>
            </w:r>
          </w:p>
        </w:tc>
        <w:tc>
          <w:tcPr>
            <w:tcW w:w="2182" w:type="dxa"/>
            <w:shd w:val="clear" w:color="auto" w:fill="DEF0E9" w:themeFill="accent3" w:themeFillTint="66"/>
          </w:tcPr>
          <w:p w14:paraId="54AB2DC8" w14:textId="5BADD97A" w:rsidR="004D3E4B" w:rsidRPr="000A608B" w:rsidRDefault="00103691" w:rsidP="00D6008A">
            <w:pPr>
              <w:spacing w:before="120"/>
              <w:rPr>
                <w:rFonts w:ascii="Trebuchet MS" w:hAnsi="Trebuchet MS"/>
                <w:color w:val="7F7F7F" w:themeColor="text1" w:themeTint="80"/>
                <w:lang w:val="en-GB"/>
              </w:rPr>
            </w:pPr>
            <w:r>
              <w:rPr>
                <w:rFonts w:ascii="Trebuchet MS" w:hAnsi="Trebuchet MS"/>
                <w:color w:val="7F7F7F" w:themeColor="text1" w:themeTint="80"/>
                <w:lang w:val="en-GB"/>
              </w:rPr>
              <w:t>7</w:t>
            </w:r>
            <w:r w:rsidR="004D3E4B" w:rsidRPr="000A608B">
              <w:rPr>
                <w:rFonts w:ascii="Trebuchet MS" w:hAnsi="Trebuchet MS"/>
                <w:color w:val="7F7F7F" w:themeColor="text1" w:themeTint="80"/>
                <w:lang w:val="en-GB"/>
              </w:rPr>
              <w:t xml:space="preserve"> minutes</w:t>
            </w:r>
          </w:p>
        </w:tc>
      </w:tr>
    </w:tbl>
    <w:p w14:paraId="39C86EF5" w14:textId="77777777" w:rsidR="00DB0017" w:rsidRPr="000A608B" w:rsidRDefault="00DB0017" w:rsidP="00DB0017">
      <w:pPr>
        <w:pStyle w:val="GLISubHeader"/>
      </w:pPr>
      <w:r w:rsidRPr="000A608B">
        <w:t>Debriefing exercise/practical</w:t>
      </w:r>
    </w:p>
    <w:p w14:paraId="42EA1FAB" w14:textId="479DF8BC" w:rsidR="00C973B4" w:rsidRDefault="00C973B4" w:rsidP="00A7100B">
      <w:pPr>
        <w:spacing w:before="120"/>
        <w:rPr>
          <w:rFonts w:ascii="Trebuchet MS" w:hAnsi="Trebuchet MS"/>
          <w:color w:val="7F7F7F" w:themeColor="text1" w:themeTint="80"/>
        </w:rPr>
      </w:pPr>
      <w:r w:rsidRPr="00C973B4">
        <w:rPr>
          <w:rFonts w:ascii="Trebuchet MS" w:hAnsi="Trebuchet MS"/>
          <w:color w:val="7F7F7F" w:themeColor="text1" w:themeTint="80"/>
        </w:rPr>
        <w:t xml:space="preserve">Exercise will be wrapped up with a discussion covering the </w:t>
      </w:r>
      <w:r w:rsidR="00512599">
        <w:rPr>
          <w:rFonts w:ascii="Trebuchet MS" w:hAnsi="Trebuchet MS"/>
          <w:color w:val="7F7F7F" w:themeColor="text1" w:themeTint="80"/>
        </w:rPr>
        <w:t xml:space="preserve">various </w:t>
      </w:r>
      <w:r w:rsidR="00A7100B">
        <w:rPr>
          <w:rFonts w:ascii="Trebuchet MS" w:hAnsi="Trebuchet MS"/>
          <w:color w:val="7F7F7F" w:themeColor="text1" w:themeTint="80"/>
        </w:rPr>
        <w:t xml:space="preserve">aspects of correctly completing the </w:t>
      </w:r>
      <w:r w:rsidR="00A7100B" w:rsidRPr="00A7100B">
        <w:rPr>
          <w:rFonts w:ascii="Trebuchet MS" w:hAnsi="Trebuchet MS"/>
          <w:color w:val="7F7F7F" w:themeColor="text1" w:themeTint="80"/>
        </w:rPr>
        <w:t>NTP Requisition Form</w:t>
      </w:r>
      <w:r w:rsidR="00A7100B">
        <w:rPr>
          <w:rFonts w:ascii="Trebuchet MS" w:hAnsi="Trebuchet MS"/>
          <w:color w:val="7F7F7F" w:themeColor="text1" w:themeTint="80"/>
        </w:rPr>
        <w:t xml:space="preserve">. </w:t>
      </w:r>
      <w:r w:rsidR="00A7100B" w:rsidRPr="00573409">
        <w:rPr>
          <w:rFonts w:ascii="Trebuchet MS" w:hAnsi="Trebuchet MS"/>
          <w:color w:val="7F7F7F" w:themeColor="text1" w:themeTint="80"/>
        </w:rPr>
        <w:t xml:space="preserve">Facilitate the discussions to focus on </w:t>
      </w:r>
      <w:r w:rsidR="00A7100B">
        <w:rPr>
          <w:rFonts w:ascii="Trebuchet MS" w:hAnsi="Trebuchet MS"/>
          <w:color w:val="7F7F7F" w:themeColor="text1" w:themeTint="80"/>
        </w:rPr>
        <w:t>correctly completing the form and how to manage forms with incomplete information. Raise issues related to Xpert MTB/RIF Ultra (</w:t>
      </w:r>
      <w:r w:rsidR="000325DD">
        <w:rPr>
          <w:rFonts w:ascii="Trebuchet MS" w:hAnsi="Trebuchet MS"/>
          <w:color w:val="7F7F7F" w:themeColor="text1" w:themeTint="80"/>
        </w:rPr>
        <w:t>e.g. trace samples &amp; patient categories</w:t>
      </w:r>
      <w:r w:rsidR="00A7100B">
        <w:rPr>
          <w:rFonts w:ascii="Trebuchet MS" w:hAnsi="Trebuchet MS"/>
          <w:color w:val="7F7F7F" w:themeColor="text1" w:themeTint="80"/>
        </w:rPr>
        <w:t xml:space="preserve">) </w:t>
      </w:r>
      <w:r w:rsidR="000325DD">
        <w:rPr>
          <w:rFonts w:ascii="Trebuchet MS" w:hAnsi="Trebuchet MS"/>
          <w:color w:val="7F7F7F" w:themeColor="text1" w:themeTint="80"/>
        </w:rPr>
        <w:t xml:space="preserve">and extra-pulmonary samples </w:t>
      </w:r>
      <w:r w:rsidR="00A7100B">
        <w:rPr>
          <w:rFonts w:ascii="Trebuchet MS" w:hAnsi="Trebuchet MS"/>
          <w:color w:val="7F7F7F" w:themeColor="text1" w:themeTint="80"/>
        </w:rPr>
        <w:t xml:space="preserve">to conclude </w:t>
      </w:r>
      <w:r w:rsidR="000325DD">
        <w:rPr>
          <w:rFonts w:ascii="Trebuchet MS" w:hAnsi="Trebuchet MS"/>
          <w:color w:val="7F7F7F" w:themeColor="text1" w:themeTint="80"/>
        </w:rPr>
        <w:t xml:space="preserve">the </w:t>
      </w:r>
      <w:r w:rsidR="00A7100B">
        <w:rPr>
          <w:rFonts w:ascii="Trebuchet MS" w:hAnsi="Trebuchet MS"/>
          <w:color w:val="7F7F7F" w:themeColor="text1" w:themeTint="80"/>
        </w:rPr>
        <w:t>discussion.</w:t>
      </w:r>
      <w:r w:rsidR="00A7100B" w:rsidRPr="00A7100B">
        <w:rPr>
          <w:rFonts w:ascii="Trebuchet MS" w:hAnsi="Trebuchet MS"/>
          <w:color w:val="7F7F7F" w:themeColor="text1" w:themeTint="80"/>
        </w:rPr>
        <w:t xml:space="preserve">  </w:t>
      </w:r>
    </w:p>
    <w:p w14:paraId="07B13596" w14:textId="77777777" w:rsidR="00A7100B" w:rsidRPr="000A608B" w:rsidRDefault="00A7100B" w:rsidP="00A7100B">
      <w:pPr>
        <w:spacing w:before="120"/>
        <w:rPr>
          <w:rFonts w:ascii="Trebuchet MS" w:hAnsi="Trebuchet MS"/>
          <w:color w:val="7F7F7F" w:themeColor="text1" w:themeTint="80"/>
        </w:rPr>
      </w:pPr>
    </w:p>
    <w:p w14:paraId="5C058110" w14:textId="77777777" w:rsidR="00C973B4" w:rsidRPr="000A608B" w:rsidRDefault="00C973B4" w:rsidP="00C973B4">
      <w:pPr>
        <w:pStyle w:val="Content"/>
      </w:pPr>
    </w:p>
    <w:p w14:paraId="08E4D24D" w14:textId="77777777" w:rsidR="008B0975" w:rsidRDefault="008B0975" w:rsidP="004D3E4B">
      <w:pPr>
        <w:pStyle w:val="Header1"/>
      </w:pPr>
    </w:p>
    <w:p w14:paraId="47AECDE7" w14:textId="77777777" w:rsidR="00512599" w:rsidRDefault="00512599" w:rsidP="004D3E4B">
      <w:pPr>
        <w:pStyle w:val="Header1"/>
      </w:pPr>
    </w:p>
    <w:p w14:paraId="50C6A758" w14:textId="700EC25E" w:rsidR="00512599" w:rsidRDefault="00512599">
      <w:pPr>
        <w:spacing w:after="0"/>
        <w:rPr>
          <w:rFonts w:ascii="Trebuchet MS" w:eastAsiaTheme="majorEastAsia" w:hAnsi="Trebuchet MS" w:cstheme="majorBidi"/>
          <w:b/>
          <w:noProof/>
          <w:color w:val="000000" w:themeColor="text1"/>
          <w:sz w:val="40"/>
          <w:szCs w:val="52"/>
        </w:rPr>
      </w:pPr>
      <w:r>
        <w:br w:type="page"/>
      </w:r>
    </w:p>
    <w:p w14:paraId="39B21741" w14:textId="77777777" w:rsidR="00512599" w:rsidRPr="007C502E" w:rsidRDefault="00512599" w:rsidP="00512599">
      <w:pPr>
        <w:pStyle w:val="Header1"/>
      </w:pPr>
      <w:r w:rsidRPr="007C502E">
        <w:lastRenderedPageBreak/>
        <w:t>Worksheet (W1:M1)</w:t>
      </w:r>
    </w:p>
    <w:p w14:paraId="3A54B17E" w14:textId="37163252" w:rsidR="00A14934" w:rsidRDefault="00A14934" w:rsidP="00A14934">
      <w:pPr>
        <w:rPr>
          <w:rFonts w:ascii="Trebuchet MS" w:eastAsiaTheme="majorEastAsia" w:hAnsi="Trebuchet MS" w:cstheme="majorBidi"/>
          <w:noProof/>
          <w:color w:val="000000" w:themeColor="text1"/>
          <w:sz w:val="40"/>
          <w:szCs w:val="52"/>
        </w:rPr>
      </w:pPr>
      <w:r w:rsidRPr="00A2442B">
        <w:rPr>
          <w:rStyle w:val="Heading1Char"/>
          <w:rFonts w:ascii="Trebuchet MS" w:hAnsi="Trebuchet MS"/>
          <w:color w:val="000000" w:themeColor="text1"/>
          <w:sz w:val="40"/>
          <w:szCs w:val="52"/>
        </w:rPr>
        <w:t>EXERCISE</w:t>
      </w:r>
      <w:r>
        <w:rPr>
          <w:rStyle w:val="Heading1Char"/>
          <w:rFonts w:ascii="Trebuchet MS" w:hAnsi="Trebuchet MS"/>
          <w:color w:val="000000" w:themeColor="text1"/>
          <w:sz w:val="40"/>
          <w:szCs w:val="52"/>
        </w:rPr>
        <w:t xml:space="preserve"> 1: </w:t>
      </w:r>
      <w:r w:rsidRPr="00BB4A4A">
        <w:rPr>
          <w:rFonts w:ascii="Trebuchet MS" w:eastAsiaTheme="majorEastAsia" w:hAnsi="Trebuchet MS" w:cstheme="majorBidi"/>
          <w:noProof/>
          <w:color w:val="000000" w:themeColor="text1"/>
          <w:sz w:val="40"/>
          <w:szCs w:val="52"/>
        </w:rPr>
        <w:t>PROPERLY FILLING NTP REQUISITION FORM</w:t>
      </w:r>
    </w:p>
    <w:p w14:paraId="5E29FA00" w14:textId="5641EFBE" w:rsidR="00A14934" w:rsidRDefault="00A14934" w:rsidP="00A14934">
      <w:pPr>
        <w:spacing w:before="120" w:line="276" w:lineRule="auto"/>
        <w:rPr>
          <w:rFonts w:ascii="Trebuchet MS" w:hAnsi="Trebuchet MS"/>
          <w:b/>
          <w:color w:val="7F7F7F" w:themeColor="text1" w:themeTint="80"/>
          <w:lang w:val="en-GB"/>
        </w:rPr>
      </w:pPr>
      <w:r w:rsidRPr="007D7402">
        <w:rPr>
          <w:rFonts w:ascii="Trebuchet MS" w:hAnsi="Trebuchet MS"/>
          <w:b/>
          <w:color w:val="7F7F7F" w:themeColor="text1" w:themeTint="80"/>
          <w:lang w:val="en-GB"/>
        </w:rPr>
        <w:t>Time: 30 minutes</w:t>
      </w:r>
    </w:p>
    <w:p w14:paraId="3A972138" w14:textId="31FF6A57" w:rsidR="008E1770" w:rsidRPr="004C6923" w:rsidRDefault="008E1770" w:rsidP="00A14934">
      <w:pPr>
        <w:spacing w:before="120" w:line="276" w:lineRule="auto"/>
        <w:rPr>
          <w:rFonts w:ascii="Trebuchet MS" w:hAnsi="Trebuchet MS"/>
          <w:color w:val="7F7F7F" w:themeColor="text1" w:themeTint="80"/>
          <w:lang w:val="en-GB"/>
        </w:rPr>
      </w:pPr>
      <w:r w:rsidRPr="004C6923">
        <w:rPr>
          <w:rFonts w:ascii="Trebuchet MS" w:hAnsi="Trebuchet MS"/>
          <w:color w:val="7F7F7F" w:themeColor="text1" w:themeTint="80"/>
          <w:lang w:val="en-GB"/>
        </w:rPr>
        <w:t xml:space="preserve">The NTP Requisition form is </w:t>
      </w:r>
      <w:r w:rsidR="004C6923" w:rsidRPr="004C6923">
        <w:rPr>
          <w:rFonts w:ascii="Trebuchet MS" w:hAnsi="Trebuchet MS"/>
          <w:color w:val="7F7F7F" w:themeColor="text1" w:themeTint="80"/>
          <w:lang w:val="en-GB"/>
        </w:rPr>
        <w:t>completed by the referring health care</w:t>
      </w:r>
      <w:r w:rsidR="004C6923">
        <w:rPr>
          <w:rFonts w:ascii="Trebuchet MS" w:hAnsi="Trebuchet MS"/>
          <w:color w:val="7F7F7F" w:themeColor="text1" w:themeTint="80"/>
          <w:lang w:val="en-GB"/>
        </w:rPr>
        <w:t xml:space="preserve"> provider; however, the laboratory should be familiar with the requirements for completing this form:</w:t>
      </w:r>
      <w:r w:rsidR="004C6923" w:rsidRPr="004C6923">
        <w:rPr>
          <w:rFonts w:ascii="Trebuchet MS" w:hAnsi="Trebuchet MS"/>
          <w:color w:val="7F7F7F" w:themeColor="text1" w:themeTint="80"/>
          <w:lang w:val="en-GB"/>
        </w:rPr>
        <w:t xml:space="preserve"> </w:t>
      </w:r>
    </w:p>
    <w:p w14:paraId="4179464B" w14:textId="77777777" w:rsidR="004C6923" w:rsidRPr="007D7402" w:rsidRDefault="004C6923" w:rsidP="00A14934">
      <w:pPr>
        <w:spacing w:before="120" w:line="276" w:lineRule="auto"/>
        <w:rPr>
          <w:rFonts w:ascii="Trebuchet MS" w:hAnsi="Trebuchet MS"/>
          <w:b/>
          <w:color w:val="7F7F7F" w:themeColor="text1" w:themeTint="80"/>
          <w:lang w:val="en-GB"/>
        </w:rPr>
      </w:pPr>
    </w:p>
    <w:p w14:paraId="0B68B9EE" w14:textId="77777777" w:rsidR="00A14934" w:rsidRPr="007D7402" w:rsidRDefault="00A14934" w:rsidP="00A14934">
      <w:pPr>
        <w:spacing w:before="120" w:line="276" w:lineRule="auto"/>
        <w:rPr>
          <w:rFonts w:ascii="Trebuchet MS" w:hAnsi="Trebuchet MS"/>
          <w:b/>
          <w:color w:val="7F7F7F" w:themeColor="text1" w:themeTint="80"/>
          <w:lang w:val="en-GB"/>
        </w:rPr>
      </w:pPr>
      <w:r w:rsidRPr="007D7402">
        <w:rPr>
          <w:rFonts w:ascii="Trebuchet MS" w:hAnsi="Trebuchet MS"/>
          <w:b/>
          <w:color w:val="7F7F7F" w:themeColor="text1" w:themeTint="80"/>
          <w:lang w:val="en-GB"/>
        </w:rPr>
        <w:t xml:space="preserve">Instructions: </w:t>
      </w:r>
    </w:p>
    <w:p w14:paraId="4BB19077" w14:textId="77777777" w:rsidR="00A14934" w:rsidRDefault="00A14934" w:rsidP="00A14934">
      <w:pPr>
        <w:spacing w:before="120" w:line="276" w:lineRule="auto"/>
        <w:rPr>
          <w:rFonts w:ascii="Trebuchet MS" w:hAnsi="Trebuchet MS"/>
          <w:color w:val="7F7F7F" w:themeColor="text1" w:themeTint="80"/>
          <w:lang w:val="en-GB"/>
        </w:rPr>
      </w:pPr>
      <w:r w:rsidRPr="007D7402">
        <w:rPr>
          <w:rFonts w:ascii="Trebuchet MS" w:hAnsi="Trebuchet MS"/>
          <w:color w:val="7F7F7F" w:themeColor="text1" w:themeTint="80"/>
          <w:lang w:val="en-GB"/>
        </w:rPr>
        <w:t>Work in groups. Based on your assigned group, complete a TB request form (provided below) for one of the following scenarios:</w:t>
      </w:r>
    </w:p>
    <w:p w14:paraId="75FFF720" w14:textId="77777777" w:rsidR="00A14934" w:rsidRPr="007D7402" w:rsidRDefault="00A14934" w:rsidP="00A14934">
      <w:pPr>
        <w:spacing w:before="120" w:line="276" w:lineRule="auto"/>
        <w:rPr>
          <w:rFonts w:ascii="Trebuchet MS" w:hAnsi="Trebuchet MS"/>
          <w:color w:val="7F7F7F" w:themeColor="text1" w:themeTint="80"/>
          <w:lang w:val="en-GB"/>
        </w:rPr>
      </w:pPr>
    </w:p>
    <w:p w14:paraId="77B874EB" w14:textId="77777777" w:rsidR="00A14934" w:rsidRPr="007D7402" w:rsidRDefault="00A14934" w:rsidP="006C0C0C">
      <w:pPr>
        <w:numPr>
          <w:ilvl w:val="0"/>
          <w:numId w:val="7"/>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Group</w:t>
      </w:r>
      <w:r w:rsidRPr="007D7402">
        <w:rPr>
          <w:rFonts w:ascii="Trebuchet MS" w:hAnsi="Trebuchet MS"/>
          <w:color w:val="7F7F7F" w:themeColor="text1" w:themeTint="80"/>
          <w:lang w:val="en-GB"/>
        </w:rPr>
        <w:t xml:space="preserve"> 1: Asha</w:t>
      </w:r>
      <w:r>
        <w:rPr>
          <w:rFonts w:ascii="Trebuchet MS" w:hAnsi="Trebuchet MS"/>
          <w:color w:val="7F7F7F" w:themeColor="text1" w:themeTint="80"/>
          <w:lang w:val="en-GB"/>
        </w:rPr>
        <w:t xml:space="preserve"> </w:t>
      </w:r>
      <w:proofErr w:type="spellStart"/>
      <w:r>
        <w:rPr>
          <w:rFonts w:ascii="Trebuchet MS" w:hAnsi="Trebuchet MS"/>
          <w:color w:val="7F7F7F" w:themeColor="text1" w:themeTint="80"/>
          <w:lang w:val="en-GB"/>
        </w:rPr>
        <w:t>Mbaba</w:t>
      </w:r>
      <w:proofErr w:type="spellEnd"/>
      <w:r>
        <w:rPr>
          <w:rFonts w:ascii="Trebuchet MS" w:hAnsi="Trebuchet MS"/>
          <w:color w:val="7F7F7F" w:themeColor="text1" w:themeTint="80"/>
          <w:lang w:val="en-GB"/>
        </w:rPr>
        <w:t>, phone number 0653222426</w:t>
      </w:r>
      <w:r w:rsidRPr="007D7402">
        <w:rPr>
          <w:rFonts w:ascii="Trebuchet MS" w:hAnsi="Trebuchet MS"/>
          <w:color w:val="7F7F7F" w:themeColor="text1" w:themeTint="80"/>
          <w:lang w:val="en-GB"/>
        </w:rPr>
        <w:t>, 34 years old coughing one month, HIV unknown, no history of TB, Gen</w:t>
      </w:r>
      <w:r>
        <w:rPr>
          <w:rFonts w:ascii="Trebuchet MS" w:hAnsi="Trebuchet MS"/>
          <w:color w:val="7F7F7F" w:themeColor="text1" w:themeTint="80"/>
          <w:lang w:val="en-GB"/>
        </w:rPr>
        <w:t xml:space="preserve">eXpert onsite, from </w:t>
      </w:r>
      <w:proofErr w:type="spellStart"/>
      <w:r>
        <w:rPr>
          <w:rFonts w:ascii="Trebuchet MS" w:hAnsi="Trebuchet MS"/>
          <w:color w:val="7F7F7F" w:themeColor="text1" w:themeTint="80"/>
          <w:lang w:val="en-GB"/>
        </w:rPr>
        <w:t>Nachingwea</w:t>
      </w:r>
      <w:proofErr w:type="spellEnd"/>
      <w:r>
        <w:rPr>
          <w:rFonts w:ascii="Trebuchet MS" w:hAnsi="Trebuchet MS"/>
          <w:color w:val="7F7F7F" w:themeColor="text1" w:themeTint="80"/>
          <w:lang w:val="en-GB"/>
        </w:rPr>
        <w:t xml:space="preserve">. Requestor- </w:t>
      </w:r>
      <w:proofErr w:type="spellStart"/>
      <w:r w:rsidRPr="007D7402">
        <w:rPr>
          <w:rFonts w:ascii="Trebuchet MS" w:hAnsi="Trebuchet MS"/>
          <w:color w:val="7F7F7F" w:themeColor="text1" w:themeTint="80"/>
          <w:lang w:val="en-GB"/>
        </w:rPr>
        <w:t>Kijakazi</w:t>
      </w:r>
      <w:proofErr w:type="spellEnd"/>
      <w:r w:rsidRPr="007D7402">
        <w:rPr>
          <w:rFonts w:ascii="Trebuchet MS" w:hAnsi="Trebuchet MS"/>
          <w:color w:val="7F7F7F" w:themeColor="text1" w:themeTint="80"/>
          <w:lang w:val="en-GB"/>
        </w:rPr>
        <w:t xml:space="preserve"> </w:t>
      </w:r>
      <w:proofErr w:type="spellStart"/>
      <w:r w:rsidRPr="007D7402">
        <w:rPr>
          <w:rFonts w:ascii="Trebuchet MS" w:hAnsi="Trebuchet MS"/>
          <w:color w:val="7F7F7F" w:themeColor="text1" w:themeTint="80"/>
          <w:lang w:val="en-GB"/>
        </w:rPr>
        <w:t>Salumu</w:t>
      </w:r>
      <w:proofErr w:type="spellEnd"/>
      <w:r w:rsidRPr="007D7402">
        <w:rPr>
          <w:rFonts w:ascii="Trebuchet MS" w:hAnsi="Trebuchet MS"/>
          <w:color w:val="7F7F7F" w:themeColor="text1" w:themeTint="80"/>
          <w:lang w:val="en-GB"/>
        </w:rPr>
        <w:t>.</w:t>
      </w:r>
    </w:p>
    <w:p w14:paraId="7A6A4398" w14:textId="77777777" w:rsidR="00A14934" w:rsidRPr="007D7402" w:rsidRDefault="00A14934" w:rsidP="006C0C0C">
      <w:pPr>
        <w:numPr>
          <w:ilvl w:val="0"/>
          <w:numId w:val="7"/>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Group</w:t>
      </w:r>
      <w:r w:rsidRPr="007D7402">
        <w:rPr>
          <w:rFonts w:ascii="Trebuchet MS" w:hAnsi="Trebuchet MS"/>
          <w:color w:val="7F7F7F" w:themeColor="text1" w:themeTint="80"/>
          <w:lang w:val="en-GB"/>
        </w:rPr>
        <w:t xml:space="preserve"> 2: </w:t>
      </w:r>
      <w:proofErr w:type="spellStart"/>
      <w:r w:rsidRPr="007D7402">
        <w:rPr>
          <w:rFonts w:ascii="Trebuchet MS" w:hAnsi="Trebuchet MS"/>
          <w:color w:val="7F7F7F" w:themeColor="text1" w:themeTint="80"/>
          <w:lang w:val="en-GB"/>
        </w:rPr>
        <w:t>M</w:t>
      </w:r>
      <w:r>
        <w:rPr>
          <w:rFonts w:ascii="Trebuchet MS" w:hAnsi="Trebuchet MS"/>
          <w:color w:val="7F7F7F" w:themeColor="text1" w:themeTint="80"/>
          <w:lang w:val="en-GB"/>
        </w:rPr>
        <w:t>wana</w:t>
      </w:r>
      <w:proofErr w:type="spellEnd"/>
      <w:r>
        <w:rPr>
          <w:rFonts w:ascii="Trebuchet MS" w:hAnsi="Trebuchet MS"/>
          <w:color w:val="7F7F7F" w:themeColor="text1" w:themeTint="80"/>
          <w:lang w:val="en-GB"/>
        </w:rPr>
        <w:t xml:space="preserve"> </w:t>
      </w:r>
      <w:proofErr w:type="spellStart"/>
      <w:r>
        <w:rPr>
          <w:rFonts w:ascii="Trebuchet MS" w:hAnsi="Trebuchet MS"/>
          <w:color w:val="7F7F7F" w:themeColor="text1" w:themeTint="80"/>
          <w:lang w:val="en-GB"/>
        </w:rPr>
        <w:t>Juma</w:t>
      </w:r>
      <w:proofErr w:type="spellEnd"/>
      <w:r>
        <w:rPr>
          <w:rFonts w:ascii="Trebuchet MS" w:hAnsi="Trebuchet MS"/>
          <w:color w:val="7F7F7F" w:themeColor="text1" w:themeTint="80"/>
          <w:lang w:val="en-GB"/>
        </w:rPr>
        <w:t xml:space="preserve">, contact 0755001122, </w:t>
      </w:r>
      <w:r w:rsidRPr="007D7402">
        <w:rPr>
          <w:rFonts w:ascii="Trebuchet MS" w:hAnsi="Trebuchet MS"/>
          <w:color w:val="7F7F7F" w:themeColor="text1" w:themeTint="80"/>
          <w:lang w:val="en-GB"/>
        </w:rPr>
        <w:t xml:space="preserve">23 years old coughing one month, on HIV treatment, no history of TB but sister has MDR TB, no GeneXpert on site, </w:t>
      </w:r>
      <w:r>
        <w:rPr>
          <w:rFonts w:ascii="Trebuchet MS" w:hAnsi="Trebuchet MS"/>
          <w:color w:val="7F7F7F" w:themeColor="text1" w:themeTint="80"/>
          <w:lang w:val="en-GB"/>
        </w:rPr>
        <w:t xml:space="preserve">from </w:t>
      </w:r>
      <w:proofErr w:type="spellStart"/>
      <w:r w:rsidRPr="007D7402">
        <w:rPr>
          <w:rFonts w:ascii="Trebuchet MS" w:hAnsi="Trebuchet MS"/>
          <w:color w:val="7F7F7F" w:themeColor="text1" w:themeTint="80"/>
          <w:lang w:val="en-GB"/>
        </w:rPr>
        <w:t>Kibaya</w:t>
      </w:r>
      <w:proofErr w:type="spellEnd"/>
      <w:r>
        <w:rPr>
          <w:rFonts w:ascii="Trebuchet MS" w:hAnsi="Trebuchet MS"/>
          <w:color w:val="7F7F7F" w:themeColor="text1" w:themeTint="80"/>
          <w:lang w:val="en-GB"/>
        </w:rPr>
        <w:t xml:space="preserve">. Requestor- </w:t>
      </w:r>
      <w:r w:rsidRPr="007D7402">
        <w:rPr>
          <w:rFonts w:ascii="Trebuchet MS" w:hAnsi="Trebuchet MS"/>
          <w:color w:val="7F7F7F" w:themeColor="text1" w:themeTint="80"/>
          <w:lang w:val="en-GB"/>
        </w:rPr>
        <w:t xml:space="preserve">Mr </w:t>
      </w:r>
      <w:proofErr w:type="spellStart"/>
      <w:r w:rsidRPr="007D7402">
        <w:rPr>
          <w:rFonts w:ascii="Trebuchet MS" w:hAnsi="Trebuchet MS"/>
          <w:color w:val="7F7F7F" w:themeColor="text1" w:themeTint="80"/>
          <w:lang w:val="en-GB"/>
        </w:rPr>
        <w:t>Jaribu</w:t>
      </w:r>
      <w:proofErr w:type="spellEnd"/>
      <w:r w:rsidRPr="007D7402">
        <w:rPr>
          <w:rFonts w:ascii="Trebuchet MS" w:hAnsi="Trebuchet MS"/>
          <w:color w:val="7F7F7F" w:themeColor="text1" w:themeTint="80"/>
          <w:lang w:val="en-GB"/>
        </w:rPr>
        <w:t>.</w:t>
      </w:r>
    </w:p>
    <w:p w14:paraId="59B01188" w14:textId="77777777" w:rsidR="00A14934" w:rsidRPr="007D7402" w:rsidRDefault="00A14934" w:rsidP="006C0C0C">
      <w:pPr>
        <w:numPr>
          <w:ilvl w:val="0"/>
          <w:numId w:val="7"/>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Group</w:t>
      </w:r>
      <w:r w:rsidRPr="007D7402">
        <w:rPr>
          <w:rFonts w:ascii="Trebuchet MS" w:hAnsi="Trebuchet MS"/>
          <w:color w:val="7F7F7F" w:themeColor="text1" w:themeTint="80"/>
          <w:lang w:val="en-GB"/>
        </w:rPr>
        <w:t xml:space="preserve"> 3: Amina Ally, 74 years fever, night sweats, cough 2 weeks, on HIV negative, treated for TB last year but did not complete treatment, G</w:t>
      </w:r>
      <w:r>
        <w:rPr>
          <w:rFonts w:ascii="Trebuchet MS" w:hAnsi="Trebuchet MS"/>
          <w:color w:val="7F7F7F" w:themeColor="text1" w:themeTint="80"/>
          <w:lang w:val="en-GB"/>
        </w:rPr>
        <w:t xml:space="preserve">eneXpert </w:t>
      </w:r>
      <w:r w:rsidRPr="007D7402">
        <w:rPr>
          <w:rFonts w:ascii="Trebuchet MS" w:hAnsi="Trebuchet MS"/>
          <w:color w:val="7F7F7F" w:themeColor="text1" w:themeTint="80"/>
          <w:lang w:val="en-GB"/>
        </w:rPr>
        <w:t xml:space="preserve">on site, </w:t>
      </w:r>
      <w:r>
        <w:rPr>
          <w:rFonts w:ascii="Trebuchet MS" w:hAnsi="Trebuchet MS"/>
          <w:color w:val="7F7F7F" w:themeColor="text1" w:themeTint="80"/>
          <w:lang w:val="en-GB"/>
        </w:rPr>
        <w:t xml:space="preserve">from </w:t>
      </w:r>
      <w:proofErr w:type="spellStart"/>
      <w:r>
        <w:rPr>
          <w:rFonts w:ascii="Trebuchet MS" w:hAnsi="Trebuchet MS"/>
          <w:color w:val="7F7F7F" w:themeColor="text1" w:themeTint="80"/>
          <w:lang w:val="en-GB"/>
        </w:rPr>
        <w:t>Kiligi</w:t>
      </w:r>
      <w:proofErr w:type="spellEnd"/>
      <w:r>
        <w:rPr>
          <w:rFonts w:ascii="Trebuchet MS" w:hAnsi="Trebuchet MS"/>
          <w:color w:val="7F7F7F" w:themeColor="text1" w:themeTint="80"/>
          <w:lang w:val="en-GB"/>
        </w:rPr>
        <w:t xml:space="preserve">. Requestor- </w:t>
      </w:r>
      <w:proofErr w:type="spellStart"/>
      <w:r>
        <w:rPr>
          <w:rFonts w:ascii="Trebuchet MS" w:hAnsi="Trebuchet MS"/>
          <w:color w:val="7F7F7F" w:themeColor="text1" w:themeTint="80"/>
          <w:lang w:val="en-GB"/>
        </w:rPr>
        <w:t>Lindi</w:t>
      </w:r>
      <w:proofErr w:type="spellEnd"/>
      <w:r>
        <w:rPr>
          <w:rFonts w:ascii="Trebuchet MS" w:hAnsi="Trebuchet MS"/>
          <w:color w:val="7F7F7F" w:themeColor="text1" w:themeTint="80"/>
          <w:lang w:val="en-GB"/>
        </w:rPr>
        <w:t xml:space="preserve"> </w:t>
      </w:r>
      <w:proofErr w:type="spellStart"/>
      <w:r>
        <w:rPr>
          <w:rFonts w:ascii="Trebuchet MS" w:hAnsi="Trebuchet MS"/>
          <w:color w:val="7F7F7F" w:themeColor="text1" w:themeTint="80"/>
          <w:lang w:val="en-GB"/>
        </w:rPr>
        <w:t>Motwa</w:t>
      </w:r>
      <w:proofErr w:type="spellEnd"/>
      <w:r w:rsidRPr="007D7402">
        <w:rPr>
          <w:rFonts w:ascii="Trebuchet MS" w:hAnsi="Trebuchet MS"/>
          <w:color w:val="7F7F7F" w:themeColor="text1" w:themeTint="80"/>
          <w:lang w:val="en-GB"/>
        </w:rPr>
        <w:t>.</w:t>
      </w:r>
    </w:p>
    <w:p w14:paraId="529D7D39" w14:textId="77777777" w:rsidR="00A14934" w:rsidRPr="007D7402" w:rsidRDefault="00A14934" w:rsidP="006C0C0C">
      <w:pPr>
        <w:numPr>
          <w:ilvl w:val="0"/>
          <w:numId w:val="7"/>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Group</w:t>
      </w:r>
      <w:r w:rsidRPr="007D7402">
        <w:rPr>
          <w:rFonts w:ascii="Trebuchet MS" w:hAnsi="Trebuchet MS"/>
          <w:color w:val="7F7F7F" w:themeColor="text1" w:themeTint="80"/>
          <w:lang w:val="en-GB"/>
        </w:rPr>
        <w:t xml:space="preserve"> 4: </w:t>
      </w:r>
      <w:proofErr w:type="spellStart"/>
      <w:r w:rsidRPr="007D7402">
        <w:rPr>
          <w:rFonts w:ascii="Trebuchet MS" w:hAnsi="Trebuchet MS"/>
          <w:color w:val="7F7F7F" w:themeColor="text1" w:themeTint="80"/>
          <w:lang w:val="en-GB"/>
        </w:rPr>
        <w:t>Patonya</w:t>
      </w:r>
      <w:proofErr w:type="spellEnd"/>
      <w:r w:rsidRPr="007D7402">
        <w:rPr>
          <w:rFonts w:ascii="Trebuchet MS" w:hAnsi="Trebuchet MS"/>
          <w:color w:val="7F7F7F" w:themeColor="text1" w:themeTint="80"/>
          <w:lang w:val="en-GB"/>
        </w:rPr>
        <w:t xml:space="preserve"> Malaga, 50 years, </w:t>
      </w:r>
      <w:proofErr w:type="spellStart"/>
      <w:r w:rsidRPr="007D7402">
        <w:rPr>
          <w:rFonts w:ascii="Trebuchet MS" w:hAnsi="Trebuchet MS"/>
          <w:color w:val="7F7F7F" w:themeColor="text1" w:themeTint="80"/>
          <w:lang w:val="en-GB"/>
        </w:rPr>
        <w:t>Mvumi</w:t>
      </w:r>
      <w:proofErr w:type="spellEnd"/>
      <w:r w:rsidRPr="007D7402">
        <w:rPr>
          <w:rFonts w:ascii="Trebuchet MS" w:hAnsi="Trebuchet MS"/>
          <w:color w:val="7F7F7F" w:themeColor="text1" w:themeTint="80"/>
          <w:lang w:val="en-GB"/>
        </w:rPr>
        <w:t xml:space="preserve"> mission, phone 07143333</w:t>
      </w:r>
      <w:r>
        <w:rPr>
          <w:rFonts w:ascii="Trebuchet MS" w:hAnsi="Trebuchet MS"/>
          <w:color w:val="7F7F7F" w:themeColor="text1" w:themeTint="80"/>
          <w:lang w:val="en-GB"/>
        </w:rPr>
        <w:t xml:space="preserve">. Presents </w:t>
      </w:r>
      <w:r w:rsidRPr="007D7402">
        <w:rPr>
          <w:rFonts w:ascii="Trebuchet MS" w:hAnsi="Trebuchet MS"/>
          <w:color w:val="7F7F7F" w:themeColor="text1" w:themeTint="80"/>
          <w:lang w:val="en-GB"/>
        </w:rPr>
        <w:t>with weight loss, fever on HIV treatment, no history of TB, no GeneXpert on site</w:t>
      </w:r>
      <w:r>
        <w:rPr>
          <w:rFonts w:ascii="Trebuchet MS" w:hAnsi="Trebuchet MS"/>
          <w:color w:val="7F7F7F" w:themeColor="text1" w:themeTint="80"/>
          <w:lang w:val="en-GB"/>
        </w:rPr>
        <w:t>. Requestor-</w:t>
      </w:r>
      <w:proofErr w:type="spellStart"/>
      <w:r w:rsidRPr="007D7402">
        <w:rPr>
          <w:rFonts w:ascii="Trebuchet MS" w:hAnsi="Trebuchet MS"/>
          <w:color w:val="7F7F7F" w:themeColor="text1" w:themeTint="80"/>
          <w:lang w:val="en-GB"/>
        </w:rPr>
        <w:t>Kijakazi</w:t>
      </w:r>
      <w:proofErr w:type="spellEnd"/>
      <w:r w:rsidRPr="007D7402">
        <w:rPr>
          <w:rFonts w:ascii="Trebuchet MS" w:hAnsi="Trebuchet MS"/>
          <w:color w:val="7F7F7F" w:themeColor="text1" w:themeTint="80"/>
          <w:lang w:val="en-GB"/>
        </w:rPr>
        <w:t xml:space="preserve"> </w:t>
      </w:r>
      <w:proofErr w:type="spellStart"/>
      <w:r w:rsidRPr="007D7402">
        <w:rPr>
          <w:rFonts w:ascii="Trebuchet MS" w:hAnsi="Trebuchet MS"/>
          <w:color w:val="7F7F7F" w:themeColor="text1" w:themeTint="80"/>
          <w:lang w:val="en-GB"/>
        </w:rPr>
        <w:t>Salumu</w:t>
      </w:r>
      <w:proofErr w:type="spellEnd"/>
    </w:p>
    <w:p w14:paraId="7ED9E658" w14:textId="77777777" w:rsidR="00A14934" w:rsidRPr="007D7402" w:rsidRDefault="00A14934" w:rsidP="006C0C0C">
      <w:pPr>
        <w:numPr>
          <w:ilvl w:val="0"/>
          <w:numId w:val="7"/>
        </w:numPr>
        <w:spacing w:before="120" w:line="276" w:lineRule="auto"/>
        <w:rPr>
          <w:rFonts w:ascii="Trebuchet MS" w:hAnsi="Trebuchet MS"/>
          <w:color w:val="7F7F7F" w:themeColor="text1" w:themeTint="80"/>
          <w:lang w:val="en-GB"/>
        </w:rPr>
      </w:pPr>
      <w:r>
        <w:rPr>
          <w:rFonts w:ascii="Trebuchet MS" w:hAnsi="Trebuchet MS"/>
          <w:color w:val="7F7F7F" w:themeColor="text1" w:themeTint="80"/>
          <w:lang w:val="en-GB"/>
        </w:rPr>
        <w:t>Group</w:t>
      </w:r>
      <w:r w:rsidRPr="007D7402">
        <w:rPr>
          <w:rFonts w:ascii="Trebuchet MS" w:hAnsi="Trebuchet MS"/>
          <w:color w:val="7F7F7F" w:themeColor="text1" w:themeTint="80"/>
          <w:lang w:val="en-GB"/>
        </w:rPr>
        <w:t xml:space="preserve"> 5: </w:t>
      </w:r>
      <w:proofErr w:type="spellStart"/>
      <w:r>
        <w:rPr>
          <w:rFonts w:ascii="Trebuchet MS" w:hAnsi="Trebuchet MS"/>
          <w:color w:val="7F7F7F" w:themeColor="text1" w:themeTint="80"/>
          <w:lang w:val="en-GB"/>
        </w:rPr>
        <w:t>Maganda</w:t>
      </w:r>
      <w:proofErr w:type="spellEnd"/>
      <w:r w:rsidRPr="007D7402">
        <w:rPr>
          <w:rFonts w:ascii="Trebuchet MS" w:hAnsi="Trebuchet MS"/>
          <w:color w:val="7F7F7F" w:themeColor="text1" w:themeTint="80"/>
          <w:lang w:val="en-GB"/>
        </w:rPr>
        <w:t xml:space="preserve"> John, </w:t>
      </w:r>
      <w:r>
        <w:rPr>
          <w:rFonts w:ascii="Trebuchet MS" w:hAnsi="Trebuchet MS"/>
          <w:color w:val="7F7F7F" w:themeColor="text1" w:themeTint="80"/>
          <w:lang w:val="en-GB"/>
        </w:rPr>
        <w:t>(</w:t>
      </w:r>
      <w:r w:rsidRPr="007D7402">
        <w:rPr>
          <w:rFonts w:ascii="Trebuchet MS" w:hAnsi="Trebuchet MS"/>
          <w:color w:val="7F7F7F" w:themeColor="text1" w:themeTint="80"/>
          <w:lang w:val="en-GB"/>
        </w:rPr>
        <w:t xml:space="preserve">parent is Elias </w:t>
      </w:r>
      <w:proofErr w:type="spellStart"/>
      <w:r w:rsidRPr="007D7402">
        <w:rPr>
          <w:rFonts w:ascii="Trebuchet MS" w:hAnsi="Trebuchet MS"/>
          <w:color w:val="7F7F7F" w:themeColor="text1" w:themeTint="80"/>
          <w:lang w:val="en-GB"/>
        </w:rPr>
        <w:t>Maganda</w:t>
      </w:r>
      <w:proofErr w:type="spellEnd"/>
      <w:r>
        <w:rPr>
          <w:rFonts w:ascii="Trebuchet MS" w:hAnsi="Trebuchet MS"/>
          <w:color w:val="7F7F7F" w:themeColor="text1" w:themeTint="80"/>
          <w:lang w:val="en-GB"/>
        </w:rPr>
        <w:t>)</w:t>
      </w:r>
      <w:r w:rsidRPr="007D7402">
        <w:rPr>
          <w:rFonts w:ascii="Trebuchet MS" w:hAnsi="Trebuchet MS"/>
          <w:color w:val="7F7F7F" w:themeColor="text1" w:themeTint="80"/>
          <w:lang w:val="en-GB"/>
        </w:rPr>
        <w:t xml:space="preserve">, 4 months old, failure to thrive, </w:t>
      </w:r>
      <w:proofErr w:type="gramStart"/>
      <w:r w:rsidRPr="007D7402">
        <w:rPr>
          <w:rFonts w:ascii="Trebuchet MS" w:hAnsi="Trebuchet MS"/>
          <w:color w:val="7F7F7F" w:themeColor="text1" w:themeTint="80"/>
          <w:lang w:val="en-GB"/>
        </w:rPr>
        <w:t>No</w:t>
      </w:r>
      <w:proofErr w:type="gramEnd"/>
      <w:r w:rsidRPr="007D7402">
        <w:rPr>
          <w:rFonts w:ascii="Trebuchet MS" w:hAnsi="Trebuchet MS"/>
          <w:color w:val="7F7F7F" w:themeColor="text1" w:themeTint="80"/>
          <w:lang w:val="en-GB"/>
        </w:rPr>
        <w:t xml:space="preserve"> known exposure to HIV, mother has TB, No GeneXpert on site</w:t>
      </w:r>
      <w:r>
        <w:rPr>
          <w:rFonts w:ascii="Trebuchet MS" w:hAnsi="Trebuchet MS"/>
          <w:color w:val="7F7F7F" w:themeColor="text1" w:themeTint="80"/>
          <w:lang w:val="en-GB"/>
        </w:rPr>
        <w:t xml:space="preserve">. </w:t>
      </w:r>
    </w:p>
    <w:p w14:paraId="38356FC9" w14:textId="77777777" w:rsidR="00512599" w:rsidRDefault="00512599" w:rsidP="00512599">
      <w:pPr>
        <w:spacing w:after="0"/>
      </w:pPr>
      <w:r>
        <w:br w:type="page"/>
      </w:r>
    </w:p>
    <w:p w14:paraId="1D14AE26" w14:textId="77777777" w:rsidR="00A14934" w:rsidRPr="00CA2BED" w:rsidRDefault="00A14934" w:rsidP="00A14934">
      <w:pPr>
        <w:spacing w:after="0"/>
        <w:rPr>
          <w:rFonts w:ascii="Trebuchet MS" w:hAnsi="Trebuchet MS"/>
          <w:b/>
          <w:color w:val="7F7F7F" w:themeColor="text1" w:themeTint="80"/>
          <w:lang w:val="en-GB"/>
        </w:rPr>
      </w:pPr>
      <w:r w:rsidRPr="00CA2BED">
        <w:rPr>
          <w:rFonts w:ascii="Trebuchet MS" w:hAnsi="Trebuchet MS"/>
          <w:b/>
          <w:color w:val="7F7F7F" w:themeColor="text1" w:themeTint="80"/>
          <w:lang w:val="en-GB"/>
        </w:rPr>
        <w:lastRenderedPageBreak/>
        <w:t>(Use country NTP Request Form)</w:t>
      </w:r>
    </w:p>
    <w:p w14:paraId="7B477D13" w14:textId="75F8C81A" w:rsidR="005938FC" w:rsidRPr="007C502E" w:rsidRDefault="00A14934" w:rsidP="00D65280">
      <w:pPr>
        <w:pStyle w:val="Header1"/>
      </w:pPr>
      <w:r>
        <w:rPr>
          <w:lang w:val="en-GB" w:eastAsia="en-GB"/>
        </w:rPr>
        <w:drawing>
          <wp:inline distT="0" distB="0" distL="0" distR="0" wp14:anchorId="64218840" wp14:editId="7574F45C">
            <wp:extent cx="5727394" cy="73469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quest for examination of biological specimen for TB.pdf"/>
                    <pic:cNvPicPr/>
                  </pic:nvPicPr>
                  <pic:blipFill rotWithShape="1">
                    <a:blip r:embed="rId10">
                      <a:extLst>
                        <a:ext uri="{28A0092B-C50C-407E-A947-70E740481C1C}">
                          <a14:useLocalDpi xmlns:a14="http://schemas.microsoft.com/office/drawing/2010/main" val="0"/>
                        </a:ext>
                      </a:extLst>
                    </a:blip>
                    <a:srcRect t="6873"/>
                    <a:stretch/>
                  </pic:blipFill>
                  <pic:spPr bwMode="auto">
                    <a:xfrm>
                      <a:off x="0" y="0"/>
                      <a:ext cx="5727700" cy="7347373"/>
                    </a:xfrm>
                    <a:prstGeom prst="rect">
                      <a:avLst/>
                    </a:prstGeom>
                    <a:ln>
                      <a:noFill/>
                    </a:ln>
                    <a:extLst>
                      <a:ext uri="{53640926-AAD7-44D8-BBD7-CCE9431645EC}">
                        <a14:shadowObscured xmlns:a14="http://schemas.microsoft.com/office/drawing/2010/main"/>
                      </a:ext>
                    </a:extLst>
                  </pic:spPr>
                </pic:pic>
              </a:graphicData>
            </a:graphic>
          </wp:inline>
        </w:drawing>
      </w:r>
    </w:p>
    <w:p w14:paraId="1B027A10" w14:textId="71966335" w:rsidR="005B2DC8" w:rsidRDefault="005B2DC8" w:rsidP="004116E9">
      <w:pPr>
        <w:spacing w:after="0"/>
        <w:rPr>
          <w:rFonts w:ascii="Trebuchet MS" w:eastAsiaTheme="majorEastAsia" w:hAnsi="Trebuchet MS" w:cstheme="majorBidi"/>
          <w:b/>
          <w:noProof/>
          <w:color w:val="7F7F7F" w:themeColor="text1" w:themeTint="80"/>
          <w:sz w:val="40"/>
          <w:szCs w:val="52"/>
          <w:lang w:val="en-GB"/>
        </w:rPr>
      </w:pPr>
      <w:r>
        <w:rPr>
          <w:color w:val="7F7F7F" w:themeColor="text1" w:themeTint="80"/>
          <w:lang w:val="en-GB"/>
        </w:rPr>
        <w:br w:type="page"/>
      </w:r>
    </w:p>
    <w:p w14:paraId="6C54EE04" w14:textId="3F3623A6" w:rsidR="008B0975" w:rsidRPr="008B0975" w:rsidRDefault="008B0975" w:rsidP="005B2DC8">
      <w:pPr>
        <w:pStyle w:val="Header1"/>
      </w:pPr>
      <w:r w:rsidRPr="00DE20A5">
        <w:rPr>
          <w:lang w:val="en-GB" w:eastAsia="en-GB"/>
        </w:rPr>
        <w:lastRenderedPageBreak/>
        <mc:AlternateContent>
          <mc:Choice Requires="wps">
            <w:drawing>
              <wp:anchor distT="0" distB="0" distL="114300" distR="114300" simplePos="0" relativeHeight="251694080" behindDoc="0" locked="0" layoutInCell="1" allowOverlap="1" wp14:anchorId="113C02EC" wp14:editId="4648C7C3">
                <wp:simplePos x="0" y="0"/>
                <wp:positionH relativeFrom="column">
                  <wp:posOffset>-914400</wp:posOffset>
                </wp:positionH>
                <wp:positionV relativeFrom="paragraph">
                  <wp:posOffset>517</wp:posOffset>
                </wp:positionV>
                <wp:extent cx="443865" cy="345440"/>
                <wp:effectExtent l="0" t="0" r="0" b="10160"/>
                <wp:wrapThrough wrapText="bothSides">
                  <wp:wrapPolygon edited="0">
                    <wp:start x="0" y="0"/>
                    <wp:lineTo x="0" y="20647"/>
                    <wp:lineTo x="19777" y="20647"/>
                    <wp:lineTo x="19777" y="0"/>
                    <wp:lineTo x="0" y="0"/>
                  </wp:wrapPolygon>
                </wp:wrapThrough>
                <wp:docPr id="25" name="Rectangle 1"/>
                <wp:cNvGraphicFramePr/>
                <a:graphic xmlns:a="http://schemas.openxmlformats.org/drawingml/2006/main">
                  <a:graphicData uri="http://schemas.microsoft.com/office/word/2010/wordprocessingShape">
                    <wps:wsp>
                      <wps:cNvSpPr/>
                      <wps:spPr>
                        <a:xfrm>
                          <a:off x="0" y="0"/>
                          <a:ext cx="443865" cy="345440"/>
                        </a:xfrm>
                        <a:prstGeom prst="rect">
                          <a:avLst/>
                        </a:prstGeom>
                        <a:solidFill>
                          <a:srgbClr val="DC1F2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rect w14:anchorId="15E5751B" id="Rectangle 1" o:spid="_x0000_s1026" style="position:absolute;margin-left:-1in;margin-top:.05pt;width:34.95pt;height:2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" fillcolor="#dc1f26" stroked="f" strokeweight="1pt">
                <w10:wrap type="through"/>
              </v:rect>
            </w:pict>
          </mc:Fallback>
        </mc:AlternateContent>
      </w:r>
      <w:r>
        <w:t>MODULE ANSWERS</w:t>
      </w:r>
    </w:p>
    <w:p w14:paraId="063E3DED" w14:textId="77777777" w:rsidR="00D46F1D" w:rsidRPr="009669CE" w:rsidRDefault="00D46F1D" w:rsidP="006C0C0C">
      <w:pPr>
        <w:numPr>
          <w:ilvl w:val="0"/>
          <w:numId w:val="6"/>
        </w:numPr>
        <w:spacing w:before="120" w:line="276" w:lineRule="auto"/>
        <w:rPr>
          <w:rFonts w:ascii="Trebuchet MS" w:hAnsi="Trebuchet MS"/>
          <w:b/>
          <w:color w:val="7F7F7F" w:themeColor="text1" w:themeTint="80"/>
          <w:lang w:val="en-GB"/>
        </w:rPr>
      </w:pPr>
      <w:r w:rsidRPr="009669CE">
        <w:rPr>
          <w:rFonts w:ascii="Trebuchet MS" w:hAnsi="Trebuchet MS"/>
          <w:b/>
          <w:color w:val="7F7F7F" w:themeColor="text1" w:themeTint="80"/>
          <w:lang w:val="en-GB"/>
        </w:rPr>
        <w:t>Describe the process of sputum collection</w:t>
      </w:r>
    </w:p>
    <w:p w14:paraId="511BDF24" w14:textId="4B2A392A" w:rsidR="009669CE" w:rsidRPr="009669CE" w:rsidRDefault="009669CE" w:rsidP="006C0C0C">
      <w:pPr>
        <w:numPr>
          <w:ilvl w:val="1"/>
          <w:numId w:val="6"/>
        </w:numPr>
        <w:spacing w:before="120" w:line="276" w:lineRule="auto"/>
        <w:rPr>
          <w:rFonts w:ascii="Trebuchet MS" w:hAnsi="Trebuchet MS"/>
          <w:color w:val="7F7F7F" w:themeColor="text1" w:themeTint="80"/>
          <w:lang w:val="en-GB"/>
        </w:rPr>
      </w:pPr>
      <w:r w:rsidRPr="009669CE">
        <w:rPr>
          <w:rFonts w:ascii="Trebuchet MS" w:hAnsi="Trebuchet MS"/>
          <w:color w:val="7F7F7F" w:themeColor="text1" w:themeTint="80"/>
          <w:lang w:val="en-GB"/>
        </w:rPr>
        <w:t>Wash your mouth with clean water to remove food and other particles</w:t>
      </w:r>
    </w:p>
    <w:p w14:paraId="354C5540" w14:textId="2DDFE437" w:rsidR="009669CE" w:rsidRPr="009669CE" w:rsidRDefault="009669CE" w:rsidP="006C0C0C">
      <w:pPr>
        <w:numPr>
          <w:ilvl w:val="1"/>
          <w:numId w:val="6"/>
        </w:numPr>
        <w:spacing w:before="120" w:line="276" w:lineRule="auto"/>
        <w:rPr>
          <w:rFonts w:ascii="Trebuchet MS" w:hAnsi="Trebuchet MS"/>
          <w:color w:val="7F7F7F" w:themeColor="text1" w:themeTint="80"/>
          <w:lang w:val="en-GB"/>
        </w:rPr>
      </w:pPr>
      <w:r w:rsidRPr="009669CE">
        <w:rPr>
          <w:rFonts w:ascii="Trebuchet MS" w:hAnsi="Trebuchet MS"/>
          <w:color w:val="7F7F7F" w:themeColor="text1" w:themeTint="80"/>
          <w:lang w:val="en-GB"/>
        </w:rPr>
        <w:t>Inhale deeply 2–3 times and breathe out strongly each time</w:t>
      </w:r>
    </w:p>
    <w:p w14:paraId="4C6F44AD" w14:textId="0142D14D" w:rsidR="009669CE" w:rsidRPr="009669CE" w:rsidRDefault="009669CE" w:rsidP="006C0C0C">
      <w:pPr>
        <w:numPr>
          <w:ilvl w:val="1"/>
          <w:numId w:val="6"/>
        </w:numPr>
        <w:spacing w:before="120" w:line="276" w:lineRule="auto"/>
        <w:rPr>
          <w:rFonts w:ascii="Trebuchet MS" w:hAnsi="Trebuchet MS"/>
          <w:color w:val="7F7F7F" w:themeColor="text1" w:themeTint="80"/>
          <w:lang w:val="en-GB"/>
        </w:rPr>
      </w:pPr>
      <w:r w:rsidRPr="009669CE">
        <w:rPr>
          <w:rFonts w:ascii="Trebuchet MS" w:hAnsi="Trebuchet MS"/>
          <w:color w:val="7F7F7F" w:themeColor="text1" w:themeTint="80"/>
          <w:lang w:val="en-GB"/>
        </w:rPr>
        <w:t>Cough deeply from your chest to produce sputum</w:t>
      </w:r>
    </w:p>
    <w:p w14:paraId="63AA852D" w14:textId="7B6416BD" w:rsidR="009669CE" w:rsidRPr="009669CE" w:rsidRDefault="009669CE" w:rsidP="006C0C0C">
      <w:pPr>
        <w:numPr>
          <w:ilvl w:val="1"/>
          <w:numId w:val="6"/>
        </w:numPr>
        <w:spacing w:before="120" w:line="276" w:lineRule="auto"/>
        <w:rPr>
          <w:rFonts w:ascii="Trebuchet MS" w:hAnsi="Trebuchet MS"/>
          <w:color w:val="7F7F7F" w:themeColor="text1" w:themeTint="80"/>
          <w:lang w:val="en-GB"/>
        </w:rPr>
      </w:pPr>
      <w:r w:rsidRPr="009669CE">
        <w:rPr>
          <w:rFonts w:ascii="Trebuchet MS" w:hAnsi="Trebuchet MS"/>
          <w:color w:val="7F7F7F" w:themeColor="text1" w:themeTint="80"/>
          <w:lang w:val="en-GB"/>
        </w:rPr>
        <w:t>Place the open container close to your mouth to collect the specimen; do not get sputum on the outside of the container</w:t>
      </w:r>
    </w:p>
    <w:p w14:paraId="1FC3F182" w14:textId="49C95176" w:rsidR="009669CE" w:rsidRPr="009669CE" w:rsidRDefault="009669CE" w:rsidP="006C0C0C">
      <w:pPr>
        <w:numPr>
          <w:ilvl w:val="1"/>
          <w:numId w:val="6"/>
        </w:numPr>
        <w:spacing w:before="120" w:line="276" w:lineRule="auto"/>
        <w:rPr>
          <w:rFonts w:ascii="Trebuchet MS" w:hAnsi="Trebuchet MS"/>
          <w:color w:val="7F7F7F" w:themeColor="text1" w:themeTint="80"/>
          <w:lang w:val="en-GB"/>
        </w:rPr>
      </w:pPr>
      <w:r w:rsidRPr="009669CE">
        <w:rPr>
          <w:rFonts w:ascii="Trebuchet MS" w:hAnsi="Trebuchet MS"/>
          <w:color w:val="7F7F7F" w:themeColor="text1" w:themeTint="80"/>
          <w:lang w:val="en-GB"/>
        </w:rPr>
        <w:t>Wash your hands after collecting the sample</w:t>
      </w:r>
    </w:p>
    <w:p w14:paraId="47AFC2BD" w14:textId="77777777" w:rsidR="009669CE" w:rsidRDefault="009669CE" w:rsidP="009669CE">
      <w:pPr>
        <w:spacing w:before="120" w:line="276" w:lineRule="auto"/>
        <w:ind w:left="360"/>
        <w:rPr>
          <w:rFonts w:ascii="Trebuchet MS" w:hAnsi="Trebuchet MS"/>
          <w:color w:val="7F7F7F" w:themeColor="text1" w:themeTint="80"/>
          <w:lang w:val="en-GB"/>
        </w:rPr>
      </w:pPr>
    </w:p>
    <w:p w14:paraId="1CDA5137" w14:textId="77777777" w:rsidR="00D46F1D" w:rsidRPr="00407291" w:rsidRDefault="00D46F1D" w:rsidP="006C0C0C">
      <w:pPr>
        <w:numPr>
          <w:ilvl w:val="0"/>
          <w:numId w:val="6"/>
        </w:numPr>
        <w:spacing w:before="120" w:line="276" w:lineRule="auto"/>
        <w:rPr>
          <w:rFonts w:ascii="Trebuchet MS" w:hAnsi="Trebuchet MS"/>
          <w:b/>
          <w:color w:val="7F7F7F" w:themeColor="text1" w:themeTint="80"/>
          <w:lang w:val="en-GB"/>
        </w:rPr>
      </w:pPr>
      <w:r w:rsidRPr="00407291">
        <w:rPr>
          <w:rFonts w:ascii="Trebuchet MS" w:hAnsi="Trebuchet MS"/>
          <w:b/>
          <w:color w:val="7F7F7F" w:themeColor="text1" w:themeTint="80"/>
          <w:lang w:val="en-GB"/>
        </w:rPr>
        <w:t>Describe the process for triple packaging a specimen</w:t>
      </w:r>
    </w:p>
    <w:p w14:paraId="4FE03595"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 xml:space="preserve">Primary packaging </w:t>
      </w:r>
    </w:p>
    <w:p w14:paraId="67747303"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Wrap the leak-proof container in cotton wool or paper towels in a sufficient quantity to absorb the entire contents in case of leaks</w:t>
      </w:r>
    </w:p>
    <w:p w14:paraId="796D2AC7" w14:textId="77777777" w:rsidR="00407291" w:rsidRPr="00407291" w:rsidRDefault="00407291" w:rsidP="00407291">
      <w:pPr>
        <w:spacing w:before="120" w:line="276" w:lineRule="auto"/>
        <w:ind w:left="720"/>
        <w:rPr>
          <w:rFonts w:ascii="Trebuchet MS" w:hAnsi="Trebuchet MS"/>
          <w:color w:val="7F7F7F" w:themeColor="text1" w:themeTint="80"/>
          <w:lang w:val="en-GB"/>
        </w:rPr>
      </w:pPr>
    </w:p>
    <w:p w14:paraId="6C0F1BB0"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 xml:space="preserve">Secondary packaging </w:t>
      </w:r>
    </w:p>
    <w:p w14:paraId="1AA61179"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Place the wrapped container inside a secondary container, such as a self-sealing plastic bag or another container</w:t>
      </w:r>
    </w:p>
    <w:p w14:paraId="6FF8FD09"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Place secondary container in a rack to prevent leakage</w:t>
      </w:r>
    </w:p>
    <w:p w14:paraId="3E10374F" w14:textId="77777777" w:rsidR="00407291" w:rsidRPr="00407291" w:rsidRDefault="00407291" w:rsidP="00407291">
      <w:pPr>
        <w:spacing w:before="120" w:line="276" w:lineRule="auto"/>
        <w:ind w:left="720"/>
        <w:rPr>
          <w:rFonts w:ascii="Trebuchet MS" w:hAnsi="Trebuchet MS"/>
          <w:color w:val="7F7F7F" w:themeColor="text1" w:themeTint="80"/>
          <w:lang w:val="en-GB"/>
        </w:rPr>
      </w:pPr>
    </w:p>
    <w:p w14:paraId="0F26A10D"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 xml:space="preserve">Tertiary packaging </w:t>
      </w:r>
    </w:p>
    <w:p w14:paraId="57FD30E9" w14:textId="77777777" w:rsidR="00407291" w:rsidRPr="00407291"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Place the secondary container and its contents in an approved safety cooler box or another appropriate container in an upright position</w:t>
      </w:r>
    </w:p>
    <w:p w14:paraId="34A90B58" w14:textId="274A3589" w:rsidR="009669CE" w:rsidRDefault="00407291" w:rsidP="00407291">
      <w:pPr>
        <w:spacing w:before="120" w:line="276" w:lineRule="auto"/>
        <w:ind w:left="720"/>
        <w:rPr>
          <w:rFonts w:ascii="Trebuchet MS" w:hAnsi="Trebuchet MS"/>
          <w:color w:val="7F7F7F" w:themeColor="text1" w:themeTint="80"/>
          <w:lang w:val="en-GB"/>
        </w:rPr>
      </w:pPr>
      <w:r w:rsidRPr="00407291">
        <w:rPr>
          <w:rFonts w:ascii="Trebuchet MS" w:hAnsi="Trebuchet MS"/>
          <w:color w:val="7F7F7F" w:themeColor="text1" w:themeTint="80"/>
          <w:lang w:val="en-GB"/>
        </w:rPr>
        <w:t>Place a biohazard sign – with markings and labelling appropriate for the specimen category – on the tertiary container</w:t>
      </w:r>
    </w:p>
    <w:p w14:paraId="64F488E8" w14:textId="77777777" w:rsidR="00407291" w:rsidRDefault="00407291" w:rsidP="00407291">
      <w:pPr>
        <w:spacing w:before="120" w:line="276" w:lineRule="auto"/>
        <w:ind w:left="720"/>
        <w:rPr>
          <w:rFonts w:ascii="Trebuchet MS" w:hAnsi="Trebuchet MS"/>
          <w:color w:val="7F7F7F" w:themeColor="text1" w:themeTint="80"/>
          <w:lang w:val="en-GB"/>
        </w:rPr>
      </w:pPr>
    </w:p>
    <w:p w14:paraId="7E6A7395" w14:textId="7E276B25" w:rsidR="00D46F1D" w:rsidRPr="002347A9" w:rsidRDefault="00D46F1D" w:rsidP="006C0C0C">
      <w:pPr>
        <w:numPr>
          <w:ilvl w:val="0"/>
          <w:numId w:val="6"/>
        </w:numPr>
        <w:spacing w:before="120" w:line="276" w:lineRule="auto"/>
        <w:rPr>
          <w:rFonts w:ascii="Trebuchet MS" w:hAnsi="Trebuchet MS"/>
          <w:b/>
          <w:color w:val="7F7F7F" w:themeColor="text1" w:themeTint="80"/>
          <w:lang w:val="en-GB"/>
        </w:rPr>
      </w:pPr>
      <w:r w:rsidRPr="002347A9">
        <w:rPr>
          <w:rFonts w:ascii="Trebuchet MS" w:hAnsi="Trebuchet MS"/>
          <w:b/>
          <w:color w:val="7F7F7F" w:themeColor="text1" w:themeTint="80"/>
          <w:lang w:val="en-GB"/>
        </w:rPr>
        <w:t>What are the specimen requirements for Xpert MTB/RIF</w:t>
      </w:r>
      <w:r w:rsidR="00407291" w:rsidRPr="002347A9">
        <w:rPr>
          <w:rFonts w:ascii="Trebuchet MS" w:hAnsi="Trebuchet MS"/>
          <w:b/>
          <w:color w:val="7F7F7F" w:themeColor="text1" w:themeTint="80"/>
          <w:lang w:val="en-GB"/>
        </w:rPr>
        <w:t>(</w:t>
      </w:r>
      <w:r w:rsidRPr="002347A9">
        <w:rPr>
          <w:rFonts w:ascii="Trebuchet MS" w:hAnsi="Trebuchet MS"/>
          <w:b/>
          <w:color w:val="7F7F7F" w:themeColor="text1" w:themeTint="80"/>
          <w:lang w:val="en-GB"/>
        </w:rPr>
        <w:t>Ultra</w:t>
      </w:r>
      <w:r w:rsidR="00407291" w:rsidRPr="002347A9">
        <w:rPr>
          <w:rFonts w:ascii="Trebuchet MS" w:hAnsi="Trebuchet MS"/>
          <w:b/>
          <w:color w:val="7F7F7F" w:themeColor="text1" w:themeTint="80"/>
          <w:lang w:val="en-GB"/>
        </w:rPr>
        <w:t>) testing</w:t>
      </w:r>
      <w:r w:rsidRPr="002347A9">
        <w:rPr>
          <w:rFonts w:ascii="Trebuchet MS" w:hAnsi="Trebuchet MS"/>
          <w:b/>
          <w:color w:val="7F7F7F" w:themeColor="text1" w:themeTint="80"/>
          <w:lang w:val="en-GB"/>
        </w:rPr>
        <w:t>?</w:t>
      </w:r>
    </w:p>
    <w:p w14:paraId="661AF101" w14:textId="5032D797"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Number of samples: A single sputum specimen is recommended for Xpert MTB/RIF (Ultra) testing:</w:t>
      </w:r>
    </w:p>
    <w:p w14:paraId="329C9B4A" w14:textId="4985A85A"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An additional sputum specimen may be needed in case of an error or invalid Xpert MTB/RIF (Ultra) result</w:t>
      </w:r>
    </w:p>
    <w:p w14:paraId="3CFE3D40" w14:textId="11AC3A92"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An additional sputum is required for re-testing of Xpert MTB/RIF Ultra trace r</w:t>
      </w:r>
      <w:r>
        <w:rPr>
          <w:rFonts w:ascii="Trebuchet MS" w:hAnsi="Trebuchet MS"/>
          <w:color w:val="7F7F7F" w:themeColor="text1" w:themeTint="80"/>
          <w:lang w:val="en-GB"/>
        </w:rPr>
        <w:t>esults</w:t>
      </w:r>
    </w:p>
    <w:p w14:paraId="00809227" w14:textId="174F9DE7" w:rsid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Additional sputum specimens may be needed for microscopy, culture and DST, depending on the NTP’s guidelines [Xpert MTB/RIF (Ultra) are not recommended for monitoring patient treatment]</w:t>
      </w:r>
    </w:p>
    <w:p w14:paraId="2B58A6F7" w14:textId="030A0E80"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Minimum volume: 1 ml, 2–4 ml samples are preferred</w:t>
      </w:r>
    </w:p>
    <w:p w14:paraId="08AD3181" w14:textId="77777777" w:rsidR="008167AE" w:rsidRDefault="008167AE" w:rsidP="008167AE">
      <w:pPr>
        <w:spacing w:before="120" w:line="276" w:lineRule="auto"/>
        <w:rPr>
          <w:rFonts w:ascii="Trebuchet MS" w:hAnsi="Trebuchet MS"/>
          <w:color w:val="7F7F7F" w:themeColor="text1" w:themeTint="80"/>
          <w:lang w:val="en-GB"/>
        </w:rPr>
      </w:pPr>
    </w:p>
    <w:p w14:paraId="4C6DB355" w14:textId="77777777" w:rsidR="002347A9" w:rsidRPr="002347A9" w:rsidRDefault="002347A9" w:rsidP="006C0C0C">
      <w:pPr>
        <w:numPr>
          <w:ilvl w:val="0"/>
          <w:numId w:val="6"/>
        </w:numPr>
        <w:spacing w:before="120" w:line="276" w:lineRule="auto"/>
        <w:rPr>
          <w:rFonts w:ascii="Trebuchet MS" w:hAnsi="Trebuchet MS"/>
          <w:b/>
          <w:color w:val="7F7F7F" w:themeColor="text1" w:themeTint="80"/>
          <w:lang w:val="en-GB"/>
        </w:rPr>
      </w:pPr>
      <w:r w:rsidRPr="002347A9">
        <w:rPr>
          <w:rFonts w:ascii="Trebuchet MS" w:hAnsi="Trebuchet MS"/>
          <w:b/>
          <w:color w:val="7F7F7F" w:themeColor="text1" w:themeTint="80"/>
          <w:lang w:val="en-GB"/>
        </w:rPr>
        <w:t xml:space="preserve">What are the storage &amp; transport requirements for Xpert MTB/RIF (Ultra) samples? </w:t>
      </w:r>
    </w:p>
    <w:p w14:paraId="12273960" w14:textId="47CDDCAB"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For sputum samples being transported for Xpert MTB/RIF (Ultra) testing, viability is not an issue, but stability of nucleic acids is a consideration:</w:t>
      </w:r>
    </w:p>
    <w:p w14:paraId="05D0E415" w14:textId="3F9768A8"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If transport is delayed by more than 1 hour, specimens should be stored at 2–8°C. If necessary, specimens may be stored at ambient temperature (maximum 35°C) for up to 3 days, then refrigerated at 2–8°C</w:t>
      </w:r>
    </w:p>
    <w:p w14:paraId="39CAA2B1" w14:textId="2E96DB62" w:rsidR="002347A9" w:rsidRPr="002347A9" w:rsidRDefault="002347A9" w:rsidP="002347A9">
      <w:pPr>
        <w:spacing w:before="120" w:line="276" w:lineRule="auto"/>
        <w:ind w:left="1440"/>
        <w:rPr>
          <w:rFonts w:ascii="Trebuchet MS" w:hAnsi="Trebuchet MS"/>
          <w:color w:val="7F7F7F" w:themeColor="text1" w:themeTint="80"/>
          <w:lang w:val="en-GB"/>
        </w:rPr>
      </w:pPr>
      <w:r w:rsidRPr="002347A9">
        <w:rPr>
          <w:rFonts w:ascii="Trebuchet MS" w:hAnsi="Trebuchet MS"/>
          <w:color w:val="7F7F7F" w:themeColor="text1" w:themeTint="80"/>
          <w:lang w:val="en-GB"/>
        </w:rPr>
        <w:t>Because viability is not required, the bacteria in the sputum specimens can be inactivated and DNA stabilized by adding 70% ethanol and then stored and transported at ambient temperature or at 2–8°C</w:t>
      </w:r>
    </w:p>
    <w:p w14:paraId="6E8EA536" w14:textId="608BD510" w:rsidR="004D3E4B" w:rsidRDefault="00D46F1D" w:rsidP="006C0C0C">
      <w:pPr>
        <w:numPr>
          <w:ilvl w:val="0"/>
          <w:numId w:val="6"/>
        </w:numPr>
        <w:spacing w:before="120" w:line="276" w:lineRule="auto"/>
        <w:rPr>
          <w:rFonts w:ascii="Trebuchet MS" w:hAnsi="Trebuchet MS"/>
          <w:b/>
          <w:color w:val="7F7F7F" w:themeColor="text1" w:themeTint="80"/>
          <w:lang w:val="en-GB"/>
        </w:rPr>
      </w:pPr>
      <w:r w:rsidRPr="002347A9">
        <w:rPr>
          <w:rFonts w:ascii="Trebuchet MS" w:hAnsi="Trebuchet MS"/>
          <w:b/>
          <w:color w:val="7F7F7F" w:themeColor="text1" w:themeTint="80"/>
          <w:lang w:val="en-GB"/>
        </w:rPr>
        <w:t>List two quality indicators that should be collected by the referring facility</w:t>
      </w:r>
    </w:p>
    <w:p w14:paraId="549D9B2B" w14:textId="71788F09" w:rsidR="002347A9" w:rsidRPr="002347A9" w:rsidRDefault="00DB5855" w:rsidP="002347A9">
      <w:pPr>
        <w:spacing w:before="120" w:line="276" w:lineRule="auto"/>
        <w:ind w:left="1440"/>
        <w:rPr>
          <w:rFonts w:ascii="Trebuchet MS" w:hAnsi="Trebuchet MS"/>
          <w:color w:val="7F7F7F" w:themeColor="text1" w:themeTint="80"/>
          <w:lang w:val="en-GB"/>
        </w:rPr>
      </w:pPr>
      <w:r>
        <w:rPr>
          <w:rFonts w:ascii="Trebuchet MS" w:hAnsi="Trebuchet MS"/>
          <w:color w:val="7F7F7F" w:themeColor="text1" w:themeTint="80"/>
          <w:lang w:val="en-GB"/>
        </w:rPr>
        <w:t>See slides 39 &amp; 40</w:t>
      </w:r>
    </w:p>
    <w:sectPr w:rsidR="002347A9" w:rsidRPr="002347A9" w:rsidSect="00847F7B">
      <w:headerReference w:type="even" r:id="rId11"/>
      <w:headerReference w:type="default" r:id="rId12"/>
      <w:footerReference w:type="even" r:id="rId13"/>
      <w:footerReference w:type="default" r:id="rId14"/>
      <w:pgSz w:w="11900" w:h="16840" w:code="9"/>
      <w:pgMar w:top="1440" w:right="1440" w:bottom="1440" w:left="1440"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F53C43" w14:textId="77777777" w:rsidR="002620A2" w:rsidRDefault="002620A2" w:rsidP="00F53CFF">
      <w:pPr>
        <w:spacing w:after="0"/>
      </w:pPr>
      <w:r>
        <w:separator/>
      </w:r>
    </w:p>
    <w:p w14:paraId="1615D50C" w14:textId="77777777" w:rsidR="002620A2" w:rsidRDefault="002620A2"/>
  </w:endnote>
  <w:endnote w:type="continuationSeparator" w:id="0">
    <w:p w14:paraId="77963911" w14:textId="77777777" w:rsidR="002620A2" w:rsidRDefault="002620A2" w:rsidP="00F53CFF">
      <w:pPr>
        <w:spacing w:after="0"/>
      </w:pPr>
      <w:r>
        <w:continuationSeparator/>
      </w:r>
    </w:p>
    <w:p w14:paraId="59182A26" w14:textId="77777777" w:rsidR="002620A2" w:rsidRDefault="00262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STXinwei">
    <w:altName w:val="华文新魏"/>
    <w:panose1 w:val="02010800040101010101"/>
    <w:charset w:val="86"/>
    <w:family w:val="auto"/>
    <w:pitch w:val="variable"/>
    <w:sig w:usb0="00000001" w:usb1="080F0000" w:usb2="00000010" w:usb3="00000000" w:csb0="00040000" w:csb1="00000000"/>
  </w:font>
  <w:font w:name="方正姚体">
    <w:panose1 w:val="020B0604020202020204"/>
    <w:charset w:val="00"/>
    <w:family w:val="roman"/>
    <w:pitch w:val="default"/>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0489B" w14:textId="77777777" w:rsidR="00087A91" w:rsidRDefault="00087A91" w:rsidP="004453C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439F5" w14:textId="77777777" w:rsidR="00087A91" w:rsidRDefault="00087A91"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B13BBDB" w14:textId="77777777" w:rsidR="00AE6562" w:rsidRDefault="00AE6562" w:rsidP="00087A91">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8F6B78" w14:textId="77777777" w:rsidR="00AE6562" w:rsidRDefault="00AE6562" w:rsidP="00AE6562">
    <w:pPr>
      <w:pStyle w:val="Footer"/>
      <w:ind w:right="360"/>
    </w:pPr>
  </w:p>
  <w:p w14:paraId="3F7AD844" w14:textId="77777777" w:rsidR="00B212FA" w:rsidRDefault="00B212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05594" w14:textId="77777777" w:rsidR="00087A91" w:rsidRPr="00087A91" w:rsidRDefault="00087A91" w:rsidP="00087A91">
    <w:pPr>
      <w:pStyle w:val="Footer"/>
      <w:framePr w:wrap="none" w:vAnchor="text" w:hAnchor="margin" w:xAlign="right" w:y="1"/>
      <w:rPr>
        <w:rStyle w:val="Strong"/>
      </w:rPr>
    </w:pPr>
    <w:r w:rsidRPr="00087A91">
      <w:rPr>
        <w:rStyle w:val="Strong"/>
      </w:rPr>
      <w:fldChar w:fldCharType="begin"/>
    </w:r>
    <w:r w:rsidRPr="00087A91">
      <w:rPr>
        <w:rStyle w:val="Strong"/>
      </w:rPr>
      <w:instrText xml:space="preserve">PAGE  </w:instrText>
    </w:r>
    <w:r w:rsidRPr="00087A91">
      <w:rPr>
        <w:rStyle w:val="Strong"/>
      </w:rPr>
      <w:fldChar w:fldCharType="separate"/>
    </w:r>
    <w:r w:rsidR="00890742">
      <w:rPr>
        <w:rStyle w:val="Strong"/>
        <w:noProof/>
      </w:rPr>
      <w:t>1</w:t>
    </w:r>
    <w:r w:rsidRPr="00087A91">
      <w:rPr>
        <w:rStyle w:val="Strong"/>
      </w:rPr>
      <w:fldChar w:fldCharType="end"/>
    </w:r>
  </w:p>
  <w:p w14:paraId="6E4223E5" w14:textId="6856DA3A" w:rsidR="00F53CFF" w:rsidRPr="00F53CFF" w:rsidRDefault="00F53CFF" w:rsidP="00AE6562">
    <w:pPr>
      <w:pStyle w:val="Footer"/>
      <w:tabs>
        <w:tab w:val="center" w:pos="4680"/>
        <w:tab w:val="right" w:pos="9360"/>
      </w:tabs>
      <w:ind w:right="360"/>
      <w:rPr>
        <w:rFonts w:ascii="Trebuchet MS" w:hAnsi="Trebuchet MS"/>
        <w:sz w:val="16"/>
        <w:szCs w:val="16"/>
      </w:rPr>
    </w:pPr>
    <w:r w:rsidRPr="00F53CFF">
      <w:rPr>
        <w:rFonts w:ascii="Trebuchet MS" w:hAnsi="Trebuchet MS"/>
        <w:noProof/>
        <w:sz w:val="16"/>
        <w:szCs w:val="16"/>
        <w:lang w:val="en-GB" w:eastAsia="en-GB"/>
      </w:rPr>
      <mc:AlternateContent>
        <mc:Choice Requires="wps">
          <w:drawing>
            <wp:anchor distT="0" distB="0" distL="114300" distR="114300" simplePos="0" relativeHeight="251660288" behindDoc="1" locked="0" layoutInCell="1" allowOverlap="1" wp14:anchorId="5F0FC3BC" wp14:editId="5924E5C9">
              <wp:simplePos x="0" y="0"/>
              <wp:positionH relativeFrom="column">
                <wp:posOffset>5446395</wp:posOffset>
              </wp:positionH>
              <wp:positionV relativeFrom="paragraph">
                <wp:posOffset>-173355</wp:posOffset>
              </wp:positionV>
              <wp:extent cx="517444" cy="794666"/>
              <wp:effectExtent l="0" t="0" r="0" b="0"/>
              <wp:wrapNone/>
              <wp:docPr id="4" name="Rectangle 1"/>
              <wp:cNvGraphicFramePr/>
              <a:graphic xmlns:a="http://schemas.openxmlformats.org/drawingml/2006/main">
                <a:graphicData uri="http://schemas.microsoft.com/office/word/2010/wordprocessingShape">
                  <wps:wsp>
                    <wps:cNvSpPr/>
                    <wps:spPr>
                      <a:xfrm>
                        <a:off x="0" y="0"/>
                        <a:ext cx="517444" cy="794666"/>
                      </a:xfrm>
                      <a:prstGeom prst="rect">
                        <a:avLst/>
                      </a:prstGeom>
                      <a:solidFill>
                        <a:srgbClr val="AEDACB"/>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o="http://schemas.microsoft.com/office/mac/office/2008/main" xmlns:mv="urn:schemas-microsoft-com:mac:vml">
          <w:pict>
            <v:rect w14:anchorId="09A0B7CB" id="Rectangle 1" o:spid="_x0000_s1026" style="position:absolute;margin-left:428.85pt;margin-top:-13.6pt;width:40.75pt;height:62.5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" fillcolor="#aedacb" stroked="f" strokeweight="1pt"/>
          </w:pict>
        </mc:Fallback>
      </mc:AlternateContent>
    </w:r>
    <w:r w:rsidRPr="0026212D">
      <w:rPr>
        <w:rFonts w:ascii="Trebuchet MS" w:hAnsi="Trebuchet MS"/>
        <w:b/>
        <w:noProof/>
        <w:sz w:val="16"/>
        <w:szCs w:val="16"/>
        <w:lang w:val="en-GB" w:eastAsia="en-GB"/>
      </w:rPr>
      <mc:AlternateContent>
        <mc:Choice Requires="wps">
          <w:drawing>
            <wp:anchor distT="0" distB="0" distL="114300" distR="114300" simplePos="0" relativeHeight="251659264" behindDoc="0" locked="0" layoutInCell="1" allowOverlap="1" wp14:anchorId="536B0265" wp14:editId="4B47ACA4">
              <wp:simplePos x="0" y="0"/>
              <wp:positionH relativeFrom="column">
                <wp:posOffset>29210</wp:posOffset>
              </wp:positionH>
              <wp:positionV relativeFrom="paragraph">
                <wp:posOffset>-114034</wp:posOffset>
              </wp:positionV>
              <wp:extent cx="431515" cy="45719"/>
              <wp:effectExtent l="0" t="0" r="635" b="5715"/>
              <wp:wrapNone/>
              <wp:docPr id="16" name="Rectangle 1"/>
              <wp:cNvGraphicFramePr/>
              <a:graphic xmlns:a="http://schemas.openxmlformats.org/drawingml/2006/main">
                <a:graphicData uri="http://schemas.microsoft.com/office/word/2010/wordprocessingShape">
                  <wps:wsp>
                    <wps:cNvSpPr/>
                    <wps:spPr>
                      <a:xfrm>
                        <a:off x="0" y="0"/>
                        <a:ext cx="431515" cy="45719"/>
                      </a:xfrm>
                      <a:prstGeom prst="rect">
                        <a:avLst/>
                      </a:prstGeom>
                      <a:solidFill>
                        <a:srgbClr val="5BBFB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mo="http://schemas.microsoft.com/office/mac/office/2008/main" xmlns:mv="urn:schemas-microsoft-com:mac:vml">
          <w:pict>
            <v:rect w14:anchorId="0FD95158" id="Rectangle 1" o:spid="_x0000_s1026" style="position:absolute;margin-left:2.3pt;margin-top:-8.95pt;width:34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" fillcolor="#5bbfb4" stroked="f" strokeweight="1pt"/>
          </w:pict>
        </mc:Fallback>
      </mc:AlternateContent>
    </w:r>
    <w:r w:rsidRPr="0026212D">
      <w:rPr>
        <w:rFonts w:ascii="Trebuchet MS" w:hAnsi="Trebuchet MS"/>
        <w:b/>
        <w:sz w:val="16"/>
        <w:szCs w:val="16"/>
      </w:rPr>
      <w:t xml:space="preserve"> GLI Training Package:</w:t>
    </w:r>
    <w:r w:rsidRPr="0026212D">
      <w:rPr>
        <w:rFonts w:ascii="Trebuchet MS" w:hAnsi="Trebuchet MS"/>
        <w:sz w:val="16"/>
        <w:szCs w:val="16"/>
      </w:rPr>
      <w:t xml:space="preserve"> </w:t>
    </w:r>
    <w:r w:rsidR="001C5329">
      <w:rPr>
        <w:rFonts w:ascii="Trebuchet MS" w:hAnsi="Trebuchet MS"/>
        <w:sz w:val="16"/>
        <w:szCs w:val="16"/>
      </w:rPr>
      <w:t xml:space="preserve">Xpert MTB/RIF (Ultra) </w:t>
    </w:r>
    <w:r w:rsidR="00FF7C14">
      <w:rPr>
        <w:rFonts w:ascii="Trebuchet MS" w:hAnsi="Trebuchet MS"/>
        <w:sz w:val="16"/>
        <w:szCs w:val="16"/>
      </w:rPr>
      <w:t>M</w:t>
    </w:r>
    <w:r w:rsidR="00FE5B9F">
      <w:rPr>
        <w:rFonts w:ascii="Trebuchet MS" w:hAnsi="Trebuchet MS"/>
        <w:sz w:val="16"/>
        <w:szCs w:val="16"/>
      </w:rPr>
      <w:t xml:space="preserve">odule </w:t>
    </w:r>
    <w:r w:rsidR="004F3221">
      <w:rPr>
        <w:rFonts w:ascii="Trebuchet MS" w:hAnsi="Trebuchet MS"/>
        <w:sz w:val="16"/>
        <w:szCs w:val="16"/>
      </w:rPr>
      <w:t>2</w:t>
    </w:r>
    <w:r w:rsidR="00FE5B9F">
      <w:rPr>
        <w:rFonts w:ascii="Trebuchet MS" w:hAnsi="Trebuchet MS"/>
        <w:sz w:val="16"/>
        <w:szCs w:val="16"/>
      </w:rPr>
      <w:t xml:space="preserve">: </w:t>
    </w:r>
    <w:r w:rsidR="004F3221">
      <w:rPr>
        <w:rFonts w:ascii="Trebuchet MS" w:hAnsi="Trebuchet MS"/>
        <w:sz w:val="16"/>
        <w:szCs w:val="16"/>
      </w:rPr>
      <w:t xml:space="preserve">Specimen </w:t>
    </w:r>
    <w:r w:rsidR="006A220D">
      <w:rPr>
        <w:rFonts w:ascii="Trebuchet MS" w:hAnsi="Trebuchet MS"/>
        <w:sz w:val="16"/>
        <w:szCs w:val="16"/>
      </w:rPr>
      <w:t xml:space="preserve">Collection &amp; </w:t>
    </w:r>
    <w:r w:rsidR="004F3221">
      <w:rPr>
        <w:rFonts w:ascii="Trebuchet MS" w:hAnsi="Trebuchet MS"/>
        <w:sz w:val="16"/>
        <w:szCs w:val="16"/>
      </w:rPr>
      <w:t>Referral</w:t>
    </w:r>
    <w:r w:rsidR="00087A91">
      <w:rPr>
        <w:rFonts w:ascii="Trebuchet MS" w:hAnsi="Trebuchet MS"/>
        <w:sz w:val="16"/>
        <w:szCs w:val="16"/>
        <w:lang w:val="en-GB"/>
      </w:rPr>
      <w:t xml:space="preserve"> </w:t>
    </w:r>
  </w:p>
  <w:p w14:paraId="444606A7" w14:textId="77777777" w:rsidR="00B212FA" w:rsidRDefault="00B212FA" w:rsidP="00087A91">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1E27E" w14:textId="77777777" w:rsidR="002620A2" w:rsidRDefault="002620A2" w:rsidP="00F53CFF">
      <w:pPr>
        <w:spacing w:after="0"/>
      </w:pPr>
      <w:r>
        <w:separator/>
      </w:r>
    </w:p>
    <w:p w14:paraId="2A4AA73C" w14:textId="77777777" w:rsidR="002620A2" w:rsidRDefault="002620A2"/>
  </w:footnote>
  <w:footnote w:type="continuationSeparator" w:id="0">
    <w:p w14:paraId="172C23D3" w14:textId="77777777" w:rsidR="002620A2" w:rsidRDefault="002620A2" w:rsidP="00F53CFF">
      <w:pPr>
        <w:spacing w:after="0"/>
      </w:pPr>
      <w:r>
        <w:continuationSeparator/>
      </w:r>
    </w:p>
    <w:p w14:paraId="13672228" w14:textId="77777777" w:rsidR="002620A2" w:rsidRDefault="002620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8466" w14:textId="77777777" w:rsidR="00AE6562" w:rsidRDefault="00AE6562">
    <w:pPr>
      <w:pStyle w:val="Header"/>
    </w:pPr>
  </w:p>
  <w:p w14:paraId="25C89ADB" w14:textId="77777777" w:rsidR="00B212FA" w:rsidRDefault="00B212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0637F" w14:textId="54DD7560" w:rsidR="00F53CFF" w:rsidRDefault="006F706C">
    <w:pPr>
      <w:pStyle w:val="Header"/>
    </w:pPr>
    <w:r>
      <w:rPr>
        <w:rFonts w:ascii="Trebuchet MS" w:hAnsi="Trebuchet MS"/>
        <w:color w:val="7F7F7F" w:themeColor="text1" w:themeTint="80"/>
      </w:rPr>
      <w:t xml:space="preserve">Xpert MTB/RIF (Ultra) </w:t>
    </w:r>
    <w:r w:rsidR="00FF7C14">
      <w:rPr>
        <w:rFonts w:ascii="Trebuchet MS" w:hAnsi="Trebuchet MS"/>
        <w:color w:val="7F7F7F" w:themeColor="text1" w:themeTint="80"/>
      </w:rPr>
      <w:t>M</w:t>
    </w:r>
    <w:r w:rsidR="00FE5B9F">
      <w:rPr>
        <w:rFonts w:ascii="Trebuchet MS" w:hAnsi="Trebuchet MS"/>
        <w:color w:val="7F7F7F" w:themeColor="text1" w:themeTint="80"/>
      </w:rPr>
      <w:t xml:space="preserve">odule </w:t>
    </w:r>
    <w:r w:rsidR="004F3221">
      <w:rPr>
        <w:rFonts w:ascii="Trebuchet MS" w:hAnsi="Trebuchet MS"/>
        <w:color w:val="7F7F7F" w:themeColor="text1" w:themeTint="80"/>
      </w:rPr>
      <w:t>2</w:t>
    </w:r>
    <w:r w:rsidR="007A5B95">
      <w:rPr>
        <w:rFonts w:ascii="Trebuchet MS" w:hAnsi="Trebuchet MS"/>
        <w:color w:val="7F7F7F" w:themeColor="text1" w:themeTint="80"/>
      </w:rPr>
      <w:t>:</w:t>
    </w:r>
    <w:r w:rsidR="00FF7C14">
      <w:rPr>
        <w:rFonts w:ascii="Trebuchet MS" w:hAnsi="Trebuchet MS"/>
        <w:color w:val="7F7F7F" w:themeColor="text1" w:themeTint="80"/>
      </w:rPr>
      <w:t xml:space="preserve"> </w:t>
    </w:r>
    <w:r w:rsidR="004F3221">
      <w:rPr>
        <w:rFonts w:ascii="Trebuchet MS" w:hAnsi="Trebuchet MS"/>
        <w:color w:val="7F7F7F" w:themeColor="text1" w:themeTint="80"/>
      </w:rPr>
      <w:t>S</w:t>
    </w:r>
    <w:r w:rsidR="00890742">
      <w:rPr>
        <w:rFonts w:ascii="Trebuchet MS" w:hAnsi="Trebuchet MS"/>
        <w:color w:val="7F7F7F" w:themeColor="text1" w:themeTint="80"/>
      </w:rPr>
      <w:t xml:space="preserve">pecimen </w:t>
    </w:r>
    <w:r w:rsidR="006A220D">
      <w:rPr>
        <w:rFonts w:ascii="Trebuchet MS" w:hAnsi="Trebuchet MS"/>
        <w:color w:val="7F7F7F" w:themeColor="text1" w:themeTint="80"/>
      </w:rPr>
      <w:t xml:space="preserve">Collection &amp; </w:t>
    </w:r>
    <w:r w:rsidR="004F3221">
      <w:rPr>
        <w:rFonts w:ascii="Trebuchet MS" w:hAnsi="Trebuchet MS"/>
        <w:color w:val="7F7F7F" w:themeColor="text1" w:themeTint="80"/>
      </w:rPr>
      <w:t>Referral</w:t>
    </w:r>
    <w:r w:rsidR="00DE51F5">
      <w:rPr>
        <w:rFonts w:ascii="Trebuchet MS" w:hAnsi="Trebuchet MS"/>
        <w:color w:val="7F7F7F" w:themeColor="text1" w:themeTint="80"/>
      </w:rPr>
      <w:t xml:space="preserve">- </w:t>
    </w:r>
    <w:r w:rsidR="00066893">
      <w:rPr>
        <w:rFonts w:ascii="Trebuchet MS" w:hAnsi="Trebuchet MS"/>
        <w:color w:val="7F7F7F" w:themeColor="text1" w:themeTint="80"/>
      </w:rPr>
      <w:t>Facilitator Guide</w:t>
    </w:r>
  </w:p>
  <w:p w14:paraId="19D6A088" w14:textId="77777777" w:rsidR="00B212FA" w:rsidRDefault="00B212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2467F5"/>
    <w:multiLevelType w:val="hybridMultilevel"/>
    <w:tmpl w:val="F8C2CF0C"/>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A30F50"/>
    <w:multiLevelType w:val="hybridMultilevel"/>
    <w:tmpl w:val="5A8AE76E"/>
    <w:lvl w:ilvl="0" w:tplc="6F9890CC">
      <w:start w:val="1"/>
      <w:numFmt w:val="bullet"/>
      <w:pStyle w:val="ListParagraph"/>
      <w:lvlText w:val=""/>
      <w:lvlJc w:val="left"/>
      <w:pPr>
        <w:ind w:left="1440" w:hanging="360"/>
      </w:pPr>
      <w:rPr>
        <w:rFonts w:ascii="Wingdings" w:hAnsi="Wingdings" w:hint="default"/>
        <w:color w:val="5BBEB4"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D2822EC"/>
    <w:multiLevelType w:val="hybridMultilevel"/>
    <w:tmpl w:val="A05205C0"/>
    <w:lvl w:ilvl="0" w:tplc="F3DCC1AE">
      <w:start w:val="1"/>
      <w:numFmt w:val="bullet"/>
      <w:lvlText w:val=""/>
      <w:lvlJc w:val="left"/>
      <w:pPr>
        <w:ind w:left="720" w:hanging="360"/>
      </w:pPr>
      <w:rPr>
        <w:rFonts w:ascii="Wingdings" w:hAnsi="Wingdings"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25CD0"/>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0D7108"/>
    <w:multiLevelType w:val="hybridMultilevel"/>
    <w:tmpl w:val="E00854FA"/>
    <w:lvl w:ilvl="0" w:tplc="F2762E12">
      <w:start w:val="1"/>
      <w:numFmt w:val="decimal"/>
      <w:lvlText w:val="%1."/>
      <w:lvlJc w:val="left"/>
      <w:pPr>
        <w:ind w:left="720" w:hanging="360"/>
      </w:pPr>
      <w:rPr>
        <w:rFonts w:ascii="Calibri Light" w:hAnsi="Calibri Light" w:cstheme="minorBidi" w:hint="default"/>
        <w:color w:val="5BBEB4" w:themeColor="accent1"/>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423521"/>
    <w:multiLevelType w:val="hybridMultilevel"/>
    <w:tmpl w:val="9A041A46"/>
    <w:lvl w:ilvl="0" w:tplc="EA1AA6AC">
      <w:start w:val="1"/>
      <w:numFmt w:val="decimal"/>
      <w:pStyle w:val="Numbers"/>
      <w:lvlText w:val="%1."/>
      <w:lvlJc w:val="left"/>
      <w:pPr>
        <w:ind w:left="720" w:hanging="360"/>
      </w:pPr>
      <w:rPr>
        <w:rFonts w:ascii="Calibri Light" w:hAnsi="Calibri Light" w:cstheme="minorBidi" w:hint="default"/>
        <w:color w:val="5BBEB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3"/>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20"/>
  <w:hyphenationZone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FCA"/>
    <w:rsid w:val="00014DA8"/>
    <w:rsid w:val="000158A2"/>
    <w:rsid w:val="00015BB6"/>
    <w:rsid w:val="000250E9"/>
    <w:rsid w:val="000325DD"/>
    <w:rsid w:val="00066893"/>
    <w:rsid w:val="0008033B"/>
    <w:rsid w:val="00087A91"/>
    <w:rsid w:val="00093237"/>
    <w:rsid w:val="000A1A76"/>
    <w:rsid w:val="000B4D85"/>
    <w:rsid w:val="000C0338"/>
    <w:rsid w:val="000F2CD1"/>
    <w:rsid w:val="00103691"/>
    <w:rsid w:val="00146DA6"/>
    <w:rsid w:val="00173D5B"/>
    <w:rsid w:val="001769F7"/>
    <w:rsid w:val="00176C87"/>
    <w:rsid w:val="001850E1"/>
    <w:rsid w:val="001A1114"/>
    <w:rsid w:val="001B4A1F"/>
    <w:rsid w:val="001B5360"/>
    <w:rsid w:val="001B7E4E"/>
    <w:rsid w:val="001C5329"/>
    <w:rsid w:val="001C5E1B"/>
    <w:rsid w:val="001F29F3"/>
    <w:rsid w:val="00204BEA"/>
    <w:rsid w:val="002347A9"/>
    <w:rsid w:val="00236F7E"/>
    <w:rsid w:val="002478F0"/>
    <w:rsid w:val="00257BA5"/>
    <w:rsid w:val="002620A2"/>
    <w:rsid w:val="002632A8"/>
    <w:rsid w:val="002649F5"/>
    <w:rsid w:val="00273600"/>
    <w:rsid w:val="00276D71"/>
    <w:rsid w:val="00281268"/>
    <w:rsid w:val="00284E79"/>
    <w:rsid w:val="002957E1"/>
    <w:rsid w:val="002C2722"/>
    <w:rsid w:val="002E1D14"/>
    <w:rsid w:val="002F4D32"/>
    <w:rsid w:val="003042DF"/>
    <w:rsid w:val="0032511A"/>
    <w:rsid w:val="0033204F"/>
    <w:rsid w:val="00346F46"/>
    <w:rsid w:val="00353C80"/>
    <w:rsid w:val="0037244E"/>
    <w:rsid w:val="003D34C7"/>
    <w:rsid w:val="00407291"/>
    <w:rsid w:val="0040780E"/>
    <w:rsid w:val="004116E9"/>
    <w:rsid w:val="004130ED"/>
    <w:rsid w:val="004131E4"/>
    <w:rsid w:val="0042298E"/>
    <w:rsid w:val="004476C2"/>
    <w:rsid w:val="004601CE"/>
    <w:rsid w:val="00492B97"/>
    <w:rsid w:val="004C3F24"/>
    <w:rsid w:val="004C6923"/>
    <w:rsid w:val="004D3E4B"/>
    <w:rsid w:val="004E7F60"/>
    <w:rsid w:val="004F3221"/>
    <w:rsid w:val="004F4BCF"/>
    <w:rsid w:val="00503704"/>
    <w:rsid w:val="00512599"/>
    <w:rsid w:val="00530CD4"/>
    <w:rsid w:val="00530E95"/>
    <w:rsid w:val="00560E02"/>
    <w:rsid w:val="00573409"/>
    <w:rsid w:val="005817AA"/>
    <w:rsid w:val="00587903"/>
    <w:rsid w:val="00591F75"/>
    <w:rsid w:val="005938FC"/>
    <w:rsid w:val="005A036D"/>
    <w:rsid w:val="005B2DC8"/>
    <w:rsid w:val="005E6D20"/>
    <w:rsid w:val="0060705F"/>
    <w:rsid w:val="00643562"/>
    <w:rsid w:val="00657023"/>
    <w:rsid w:val="0067295F"/>
    <w:rsid w:val="00686564"/>
    <w:rsid w:val="00692DCD"/>
    <w:rsid w:val="00692F2E"/>
    <w:rsid w:val="006A220D"/>
    <w:rsid w:val="006B6110"/>
    <w:rsid w:val="006C0C0C"/>
    <w:rsid w:val="006D2D41"/>
    <w:rsid w:val="006E4B0F"/>
    <w:rsid w:val="006F706C"/>
    <w:rsid w:val="007100C6"/>
    <w:rsid w:val="007571C7"/>
    <w:rsid w:val="0075744D"/>
    <w:rsid w:val="00761FCA"/>
    <w:rsid w:val="00766C7B"/>
    <w:rsid w:val="00774CD7"/>
    <w:rsid w:val="00775656"/>
    <w:rsid w:val="00787C85"/>
    <w:rsid w:val="007947F2"/>
    <w:rsid w:val="007A4907"/>
    <w:rsid w:val="007A5B95"/>
    <w:rsid w:val="007C502E"/>
    <w:rsid w:val="007E65A5"/>
    <w:rsid w:val="007E672C"/>
    <w:rsid w:val="007F7644"/>
    <w:rsid w:val="00800787"/>
    <w:rsid w:val="008167AE"/>
    <w:rsid w:val="008462DC"/>
    <w:rsid w:val="00847F7B"/>
    <w:rsid w:val="00854A2E"/>
    <w:rsid w:val="00863354"/>
    <w:rsid w:val="008646D3"/>
    <w:rsid w:val="0087512D"/>
    <w:rsid w:val="00890742"/>
    <w:rsid w:val="008A2B67"/>
    <w:rsid w:val="008A3188"/>
    <w:rsid w:val="008B0975"/>
    <w:rsid w:val="008D7AAF"/>
    <w:rsid w:val="008E0319"/>
    <w:rsid w:val="008E1770"/>
    <w:rsid w:val="008E1862"/>
    <w:rsid w:val="008F152B"/>
    <w:rsid w:val="0090075D"/>
    <w:rsid w:val="00910CEE"/>
    <w:rsid w:val="00912797"/>
    <w:rsid w:val="00944C5C"/>
    <w:rsid w:val="00965DE5"/>
    <w:rsid w:val="009669CE"/>
    <w:rsid w:val="00966A59"/>
    <w:rsid w:val="00967FC8"/>
    <w:rsid w:val="009765B6"/>
    <w:rsid w:val="00991780"/>
    <w:rsid w:val="009A0235"/>
    <w:rsid w:val="009E4AAB"/>
    <w:rsid w:val="009F5EFC"/>
    <w:rsid w:val="00A14934"/>
    <w:rsid w:val="00A15B91"/>
    <w:rsid w:val="00A31131"/>
    <w:rsid w:val="00A36580"/>
    <w:rsid w:val="00A40C12"/>
    <w:rsid w:val="00A4279D"/>
    <w:rsid w:val="00A6067C"/>
    <w:rsid w:val="00A627B5"/>
    <w:rsid w:val="00A66177"/>
    <w:rsid w:val="00A7100B"/>
    <w:rsid w:val="00AA3ECB"/>
    <w:rsid w:val="00AC27EC"/>
    <w:rsid w:val="00AD3001"/>
    <w:rsid w:val="00AE6562"/>
    <w:rsid w:val="00B018D1"/>
    <w:rsid w:val="00B02061"/>
    <w:rsid w:val="00B06673"/>
    <w:rsid w:val="00B11141"/>
    <w:rsid w:val="00B12E3C"/>
    <w:rsid w:val="00B212FA"/>
    <w:rsid w:val="00B607FB"/>
    <w:rsid w:val="00B73B0A"/>
    <w:rsid w:val="00BE05F1"/>
    <w:rsid w:val="00BF298B"/>
    <w:rsid w:val="00BF3290"/>
    <w:rsid w:val="00C069C5"/>
    <w:rsid w:val="00C10142"/>
    <w:rsid w:val="00C1108C"/>
    <w:rsid w:val="00C223B3"/>
    <w:rsid w:val="00C25F0C"/>
    <w:rsid w:val="00C474EE"/>
    <w:rsid w:val="00C66239"/>
    <w:rsid w:val="00C7304B"/>
    <w:rsid w:val="00C84044"/>
    <w:rsid w:val="00C973B4"/>
    <w:rsid w:val="00C97AF2"/>
    <w:rsid w:val="00CA1E52"/>
    <w:rsid w:val="00CA3624"/>
    <w:rsid w:val="00CA69BC"/>
    <w:rsid w:val="00CD732C"/>
    <w:rsid w:val="00CF3E17"/>
    <w:rsid w:val="00D107AA"/>
    <w:rsid w:val="00D14829"/>
    <w:rsid w:val="00D41702"/>
    <w:rsid w:val="00D4219B"/>
    <w:rsid w:val="00D46F1D"/>
    <w:rsid w:val="00D5790F"/>
    <w:rsid w:val="00D6008A"/>
    <w:rsid w:val="00D63321"/>
    <w:rsid w:val="00D65280"/>
    <w:rsid w:val="00D65675"/>
    <w:rsid w:val="00D67DF7"/>
    <w:rsid w:val="00D71E56"/>
    <w:rsid w:val="00D86A32"/>
    <w:rsid w:val="00D9422A"/>
    <w:rsid w:val="00DB0017"/>
    <w:rsid w:val="00DB5855"/>
    <w:rsid w:val="00DD5171"/>
    <w:rsid w:val="00DD5AA9"/>
    <w:rsid w:val="00DE20A5"/>
    <w:rsid w:val="00DE51F5"/>
    <w:rsid w:val="00DF3044"/>
    <w:rsid w:val="00E027CB"/>
    <w:rsid w:val="00E15D50"/>
    <w:rsid w:val="00E20721"/>
    <w:rsid w:val="00E2303E"/>
    <w:rsid w:val="00E3319F"/>
    <w:rsid w:val="00E36E03"/>
    <w:rsid w:val="00E44983"/>
    <w:rsid w:val="00EC0892"/>
    <w:rsid w:val="00ED7D5D"/>
    <w:rsid w:val="00F00B8C"/>
    <w:rsid w:val="00F0798C"/>
    <w:rsid w:val="00F53CFF"/>
    <w:rsid w:val="00F72C94"/>
    <w:rsid w:val="00FA04A8"/>
    <w:rsid w:val="00FB443E"/>
    <w:rsid w:val="00FE0409"/>
    <w:rsid w:val="00FE0777"/>
    <w:rsid w:val="00FE0ECC"/>
    <w:rsid w:val="00FE27C2"/>
    <w:rsid w:val="00FE51B3"/>
    <w:rsid w:val="00FE5B9F"/>
    <w:rsid w:val="00FF7C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C2CB"/>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347A9"/>
    <w:pPr>
      <w:spacing w:after="120"/>
    </w:pPr>
    <w:rPr>
      <w:rFonts w:ascii="Calibri Light" w:eastAsiaTheme="minorEastAsia" w:hAnsi="Calibri Light"/>
      <w:sz w:val="22"/>
      <w:szCs w:val="22"/>
    </w:rPr>
  </w:style>
  <w:style w:type="paragraph" w:styleId="Heading1">
    <w:name w:val="heading 1"/>
    <w:basedOn w:val="Normal"/>
    <w:next w:val="Normal"/>
    <w:link w:val="Heading1Char"/>
    <w:uiPriority w:val="9"/>
    <w:qFormat/>
    <w:rsid w:val="00530CD4"/>
    <w:pPr>
      <w:keepNext/>
      <w:keepLines/>
      <w:spacing w:before="240" w:after="0"/>
      <w:outlineLvl w:val="0"/>
    </w:pPr>
    <w:rPr>
      <w:rFonts w:asciiTheme="majorHAnsi" w:eastAsiaTheme="majorEastAsia" w:hAnsiTheme="majorHAnsi" w:cstheme="majorBidi"/>
      <w:color w:val="3B968D" w:themeColor="accent1" w:themeShade="BF"/>
      <w:sz w:val="32"/>
      <w:szCs w:val="32"/>
    </w:rPr>
  </w:style>
  <w:style w:type="paragraph" w:styleId="Heading3">
    <w:name w:val="heading 3"/>
    <w:basedOn w:val="Normal"/>
    <w:next w:val="Normal"/>
    <w:link w:val="Heading3Char"/>
    <w:uiPriority w:val="9"/>
    <w:unhideWhenUsed/>
    <w:qFormat/>
    <w:rsid w:val="00FB443E"/>
    <w:pPr>
      <w:keepNext/>
      <w:pBdr>
        <w:bottom w:val="single" w:sz="6" w:space="1" w:color="5BBEB4" w:themeColor="accent1"/>
      </w:pBdr>
      <w:spacing w:before="300" w:after="0"/>
      <w:outlineLvl w:val="2"/>
    </w:pPr>
    <w:rPr>
      <w:caps/>
      <w:color w:val="27645D" w:themeColor="accent1" w:themeShade="7F"/>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3CFF"/>
    <w:pPr>
      <w:tabs>
        <w:tab w:val="center" w:pos="4513"/>
        <w:tab w:val="right" w:pos="9026"/>
      </w:tabs>
      <w:spacing w:after="0"/>
    </w:pPr>
  </w:style>
  <w:style w:type="character" w:customStyle="1" w:styleId="HeaderChar">
    <w:name w:val="Header Char"/>
    <w:basedOn w:val="DefaultParagraphFont"/>
    <w:link w:val="Header"/>
    <w:uiPriority w:val="99"/>
    <w:rsid w:val="00F53CFF"/>
    <w:rPr>
      <w:rFonts w:ascii="Calibri Light" w:eastAsiaTheme="minorEastAsia" w:hAnsi="Calibri Light"/>
      <w:sz w:val="22"/>
      <w:szCs w:val="22"/>
    </w:rPr>
  </w:style>
  <w:style w:type="paragraph" w:styleId="Footer">
    <w:name w:val="footer"/>
    <w:basedOn w:val="Normal"/>
    <w:link w:val="FooterChar"/>
    <w:uiPriority w:val="99"/>
    <w:unhideWhenUsed/>
    <w:rsid w:val="00F53CFF"/>
    <w:pPr>
      <w:tabs>
        <w:tab w:val="center" w:pos="4513"/>
        <w:tab w:val="right" w:pos="9026"/>
      </w:tabs>
      <w:spacing w:after="0"/>
    </w:pPr>
  </w:style>
  <w:style w:type="character" w:customStyle="1" w:styleId="FooterChar">
    <w:name w:val="Footer Char"/>
    <w:basedOn w:val="DefaultParagraphFont"/>
    <w:link w:val="Footer"/>
    <w:uiPriority w:val="99"/>
    <w:rsid w:val="00F53CFF"/>
    <w:rPr>
      <w:rFonts w:ascii="Calibri Light" w:eastAsiaTheme="minorEastAsia" w:hAnsi="Calibri Light"/>
      <w:sz w:val="22"/>
      <w:szCs w:val="22"/>
    </w:rPr>
  </w:style>
  <w:style w:type="character" w:styleId="PageNumber">
    <w:name w:val="page number"/>
    <w:basedOn w:val="DefaultParagraphFont"/>
    <w:uiPriority w:val="99"/>
    <w:semiHidden/>
    <w:unhideWhenUsed/>
    <w:rsid w:val="00F53CFF"/>
  </w:style>
  <w:style w:type="paragraph" w:customStyle="1" w:styleId="Header1">
    <w:name w:val="Header1"/>
    <w:qFormat/>
    <w:rsid w:val="00204BEA"/>
    <w:pPr>
      <w:spacing w:before="240" w:after="240"/>
    </w:pPr>
    <w:rPr>
      <w:rFonts w:ascii="Trebuchet MS" w:eastAsiaTheme="majorEastAsia" w:hAnsi="Trebuchet MS" w:cstheme="majorBidi"/>
      <w:b/>
      <w:noProof/>
      <w:color w:val="000000" w:themeColor="text1"/>
      <w:sz w:val="40"/>
      <w:szCs w:val="52"/>
    </w:rPr>
  </w:style>
  <w:style w:type="paragraph" w:customStyle="1" w:styleId="Content">
    <w:name w:val="Content"/>
    <w:basedOn w:val="Normal"/>
    <w:qFormat/>
    <w:rsid w:val="00FE0ECC"/>
    <w:pPr>
      <w:spacing w:before="120" w:line="280" w:lineRule="exact"/>
      <w:jc w:val="both"/>
    </w:pPr>
    <w:rPr>
      <w:rFonts w:ascii="Trebuchet MS" w:hAnsi="Trebuchet MS"/>
      <w:color w:val="7F7F7F" w:themeColor="text1" w:themeTint="80"/>
      <w:lang w:val="en-GB"/>
    </w:rPr>
  </w:style>
  <w:style w:type="paragraph" w:customStyle="1" w:styleId="Names">
    <w:name w:val="Names"/>
    <w:basedOn w:val="Content"/>
    <w:qFormat/>
    <w:rsid w:val="00530CD4"/>
    <w:rPr>
      <w:b/>
      <w:i/>
    </w:rPr>
  </w:style>
  <w:style w:type="character" w:styleId="CommentReference">
    <w:name w:val="annotation reference"/>
    <w:basedOn w:val="DefaultParagraphFont"/>
    <w:uiPriority w:val="99"/>
    <w:semiHidden/>
    <w:unhideWhenUsed/>
    <w:rsid w:val="00530CD4"/>
    <w:rPr>
      <w:sz w:val="16"/>
      <w:szCs w:val="16"/>
    </w:rPr>
  </w:style>
  <w:style w:type="paragraph" w:styleId="CommentText">
    <w:name w:val="annotation text"/>
    <w:basedOn w:val="Normal"/>
    <w:link w:val="CommentTextChar"/>
    <w:uiPriority w:val="99"/>
    <w:unhideWhenUsed/>
    <w:rsid w:val="00530CD4"/>
    <w:rPr>
      <w:sz w:val="20"/>
      <w:szCs w:val="20"/>
    </w:rPr>
  </w:style>
  <w:style w:type="character" w:customStyle="1" w:styleId="CommentTextChar">
    <w:name w:val="Comment Text Char"/>
    <w:basedOn w:val="DefaultParagraphFont"/>
    <w:link w:val="CommentText"/>
    <w:uiPriority w:val="99"/>
    <w:rsid w:val="00530CD4"/>
    <w:rPr>
      <w:rFonts w:ascii="Calibri Light" w:eastAsiaTheme="minorEastAsia" w:hAnsi="Calibri Light"/>
      <w:sz w:val="20"/>
      <w:szCs w:val="20"/>
    </w:rPr>
  </w:style>
  <w:style w:type="paragraph" w:styleId="ListParagraph">
    <w:name w:val="List Paragraph"/>
    <w:aliases w:val="Bullets"/>
    <w:basedOn w:val="Normal"/>
    <w:next w:val="Content"/>
    <w:uiPriority w:val="34"/>
    <w:qFormat/>
    <w:rsid w:val="0042298E"/>
    <w:pPr>
      <w:numPr>
        <w:numId w:val="3"/>
      </w:numPr>
      <w:spacing w:before="120"/>
      <w:contextualSpacing/>
    </w:pPr>
    <w:rPr>
      <w:rFonts w:asciiTheme="minorHAnsi" w:hAnsiTheme="minorHAnsi"/>
      <w:color w:val="7F7F7F" w:themeColor="text1" w:themeTint="80"/>
    </w:rPr>
  </w:style>
  <w:style w:type="paragraph" w:customStyle="1" w:styleId="GLISubHeader">
    <w:name w:val="GLI Sub Header"/>
    <w:basedOn w:val="Normal"/>
    <w:qFormat/>
    <w:rsid w:val="002632A8"/>
    <w:pPr>
      <w:pBdr>
        <w:top w:val="single" w:sz="24" w:space="0" w:color="5BBFB4"/>
        <w:left w:val="single" w:sz="24" w:space="0" w:color="5BBFB4"/>
        <w:bottom w:val="single" w:sz="24" w:space="0" w:color="5BBFB4"/>
        <w:right w:val="single" w:sz="24" w:space="0" w:color="5BBFB4"/>
      </w:pBdr>
      <w:shd w:val="clear" w:color="auto" w:fill="5BBFB4"/>
      <w:spacing w:before="120"/>
      <w:ind w:left="57"/>
    </w:pPr>
    <w:rPr>
      <w:rFonts w:ascii="Trebuchet MS" w:hAnsi="Trebuchet MS"/>
      <w:b/>
      <w:caps/>
      <w:color w:val="FEFEFE" w:themeColor="background1" w:themeTint="80"/>
      <w:sz w:val="24"/>
    </w:rPr>
  </w:style>
  <w:style w:type="paragraph" w:styleId="BalloonText">
    <w:name w:val="Balloon Text"/>
    <w:basedOn w:val="Normal"/>
    <w:link w:val="BalloonTextChar"/>
    <w:uiPriority w:val="99"/>
    <w:semiHidden/>
    <w:unhideWhenUsed/>
    <w:rsid w:val="00530CD4"/>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30CD4"/>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530CD4"/>
    <w:rPr>
      <w:rFonts w:asciiTheme="majorHAnsi" w:eastAsiaTheme="majorEastAsia" w:hAnsiTheme="majorHAnsi" w:cstheme="majorBidi"/>
      <w:color w:val="3B968D" w:themeColor="accent1" w:themeShade="BF"/>
      <w:sz w:val="32"/>
      <w:szCs w:val="32"/>
    </w:rPr>
  </w:style>
  <w:style w:type="paragraph" w:styleId="TOCHeading">
    <w:name w:val="TOC Heading"/>
    <w:basedOn w:val="Heading1"/>
    <w:next w:val="Normal"/>
    <w:uiPriority w:val="39"/>
    <w:unhideWhenUsed/>
    <w:qFormat/>
    <w:rsid w:val="00530CD4"/>
    <w:pPr>
      <w:spacing w:before="480" w:line="276" w:lineRule="auto"/>
      <w:outlineLvl w:val="9"/>
    </w:pPr>
    <w:rPr>
      <w:b/>
      <w:bCs/>
      <w:sz w:val="28"/>
      <w:szCs w:val="28"/>
    </w:rPr>
  </w:style>
  <w:style w:type="paragraph" w:styleId="TOC2">
    <w:name w:val="toc 2"/>
    <w:basedOn w:val="Normal"/>
    <w:next w:val="Normal"/>
    <w:autoRedefine/>
    <w:uiPriority w:val="39"/>
    <w:unhideWhenUsed/>
    <w:rsid w:val="00530CD4"/>
    <w:pPr>
      <w:spacing w:after="0"/>
      <w:ind w:left="220"/>
    </w:pPr>
    <w:rPr>
      <w:rFonts w:asciiTheme="minorHAnsi" w:hAnsiTheme="minorHAnsi"/>
      <w:i/>
      <w:iCs/>
    </w:rPr>
  </w:style>
  <w:style w:type="paragraph" w:styleId="TOC1">
    <w:name w:val="toc 1"/>
    <w:basedOn w:val="Normal"/>
    <w:next w:val="Normal"/>
    <w:autoRedefine/>
    <w:uiPriority w:val="39"/>
    <w:unhideWhenUsed/>
    <w:rsid w:val="00530CD4"/>
    <w:pPr>
      <w:spacing w:before="120" w:after="0"/>
    </w:pPr>
    <w:rPr>
      <w:rFonts w:asciiTheme="minorHAnsi" w:hAnsiTheme="minorHAnsi"/>
      <w:b/>
      <w:bCs/>
    </w:rPr>
  </w:style>
  <w:style w:type="paragraph" w:styleId="TOC3">
    <w:name w:val="toc 3"/>
    <w:basedOn w:val="Normal"/>
    <w:next w:val="Normal"/>
    <w:autoRedefine/>
    <w:uiPriority w:val="39"/>
    <w:unhideWhenUsed/>
    <w:rsid w:val="00530CD4"/>
    <w:pPr>
      <w:spacing w:after="0"/>
      <w:ind w:left="440"/>
    </w:pPr>
    <w:rPr>
      <w:rFonts w:asciiTheme="minorHAnsi" w:hAnsiTheme="minorHAnsi"/>
    </w:rPr>
  </w:style>
  <w:style w:type="paragraph" w:styleId="TOC4">
    <w:name w:val="toc 4"/>
    <w:basedOn w:val="Normal"/>
    <w:next w:val="Normal"/>
    <w:autoRedefine/>
    <w:uiPriority w:val="39"/>
    <w:semiHidden/>
    <w:unhideWhenUsed/>
    <w:rsid w:val="00530CD4"/>
    <w:pPr>
      <w:spacing w:after="0"/>
      <w:ind w:left="660"/>
    </w:pPr>
    <w:rPr>
      <w:rFonts w:asciiTheme="minorHAnsi" w:hAnsiTheme="minorHAnsi"/>
      <w:sz w:val="20"/>
      <w:szCs w:val="20"/>
    </w:rPr>
  </w:style>
  <w:style w:type="paragraph" w:styleId="TOC5">
    <w:name w:val="toc 5"/>
    <w:basedOn w:val="Normal"/>
    <w:next w:val="Normal"/>
    <w:autoRedefine/>
    <w:uiPriority w:val="39"/>
    <w:semiHidden/>
    <w:unhideWhenUsed/>
    <w:rsid w:val="00530CD4"/>
    <w:pPr>
      <w:spacing w:after="0"/>
      <w:ind w:left="880"/>
    </w:pPr>
    <w:rPr>
      <w:rFonts w:asciiTheme="minorHAnsi" w:hAnsiTheme="minorHAnsi"/>
      <w:sz w:val="20"/>
      <w:szCs w:val="20"/>
    </w:rPr>
  </w:style>
  <w:style w:type="paragraph" w:styleId="TOC6">
    <w:name w:val="toc 6"/>
    <w:basedOn w:val="Normal"/>
    <w:next w:val="Normal"/>
    <w:autoRedefine/>
    <w:uiPriority w:val="39"/>
    <w:semiHidden/>
    <w:unhideWhenUsed/>
    <w:rsid w:val="00530CD4"/>
    <w:pPr>
      <w:spacing w:after="0"/>
      <w:ind w:left="1100"/>
    </w:pPr>
    <w:rPr>
      <w:rFonts w:asciiTheme="minorHAnsi" w:hAnsiTheme="minorHAnsi"/>
      <w:sz w:val="20"/>
      <w:szCs w:val="20"/>
    </w:rPr>
  </w:style>
  <w:style w:type="paragraph" w:styleId="TOC7">
    <w:name w:val="toc 7"/>
    <w:basedOn w:val="Normal"/>
    <w:next w:val="Normal"/>
    <w:autoRedefine/>
    <w:uiPriority w:val="39"/>
    <w:semiHidden/>
    <w:unhideWhenUsed/>
    <w:rsid w:val="00530CD4"/>
    <w:pPr>
      <w:spacing w:after="0"/>
      <w:ind w:left="1320"/>
    </w:pPr>
    <w:rPr>
      <w:rFonts w:asciiTheme="minorHAnsi" w:hAnsiTheme="minorHAnsi"/>
      <w:sz w:val="20"/>
      <w:szCs w:val="20"/>
    </w:rPr>
  </w:style>
  <w:style w:type="paragraph" w:styleId="TOC8">
    <w:name w:val="toc 8"/>
    <w:basedOn w:val="Normal"/>
    <w:next w:val="Normal"/>
    <w:autoRedefine/>
    <w:uiPriority w:val="39"/>
    <w:semiHidden/>
    <w:unhideWhenUsed/>
    <w:rsid w:val="00530CD4"/>
    <w:pPr>
      <w:spacing w:after="0"/>
      <w:ind w:left="1540"/>
    </w:pPr>
    <w:rPr>
      <w:rFonts w:asciiTheme="minorHAnsi" w:hAnsiTheme="minorHAnsi"/>
      <w:sz w:val="20"/>
      <w:szCs w:val="20"/>
    </w:rPr>
  </w:style>
  <w:style w:type="paragraph" w:styleId="TOC9">
    <w:name w:val="toc 9"/>
    <w:basedOn w:val="Normal"/>
    <w:next w:val="Normal"/>
    <w:autoRedefine/>
    <w:uiPriority w:val="39"/>
    <w:semiHidden/>
    <w:unhideWhenUsed/>
    <w:rsid w:val="00530CD4"/>
    <w:pPr>
      <w:spacing w:after="0"/>
      <w:ind w:left="1760"/>
    </w:pPr>
    <w:rPr>
      <w:rFonts w:asciiTheme="minorHAnsi" w:hAnsiTheme="minorHAnsi"/>
      <w:sz w:val="20"/>
      <w:szCs w:val="20"/>
    </w:rPr>
  </w:style>
  <w:style w:type="paragraph" w:styleId="Caption">
    <w:name w:val="caption"/>
    <w:basedOn w:val="Normal"/>
    <w:next w:val="Normal"/>
    <w:uiPriority w:val="35"/>
    <w:unhideWhenUsed/>
    <w:qFormat/>
    <w:rsid w:val="00FE0ECC"/>
    <w:rPr>
      <w:b/>
      <w:bCs/>
      <w:color w:val="3B968D" w:themeColor="accent1" w:themeShade="BF"/>
      <w:sz w:val="16"/>
      <w:szCs w:val="16"/>
    </w:rPr>
  </w:style>
  <w:style w:type="paragraph" w:customStyle="1" w:styleId="Figures">
    <w:name w:val="Figures"/>
    <w:basedOn w:val="Caption"/>
    <w:qFormat/>
    <w:rsid w:val="00FE0ECC"/>
    <w:rPr>
      <w:rFonts w:ascii="Trebuchet MS" w:hAnsi="Trebuchet MS"/>
      <w:i/>
      <w:color w:val="5BBEB4" w:themeColor="accent1"/>
    </w:rPr>
  </w:style>
  <w:style w:type="paragraph" w:customStyle="1" w:styleId="ListIndented">
    <w:name w:val="List Indented"/>
    <w:basedOn w:val="Normal"/>
    <w:qFormat/>
    <w:rsid w:val="002632A8"/>
    <w:pPr>
      <w:spacing w:before="120" w:after="0"/>
      <w:jc w:val="both"/>
    </w:pPr>
    <w:rPr>
      <w:rFonts w:ascii="Trebuchet MS" w:hAnsi="Trebuchet MS"/>
      <w:color w:val="7F7F7F" w:themeColor="text1" w:themeTint="80"/>
      <w:sz w:val="24"/>
      <w:u w:val="single"/>
      <w:lang w:val="en-GB"/>
    </w:rPr>
  </w:style>
  <w:style w:type="character" w:styleId="Hyperlink">
    <w:name w:val="Hyperlink"/>
    <w:basedOn w:val="DefaultParagraphFont"/>
    <w:unhideWhenUsed/>
    <w:qFormat/>
    <w:rsid w:val="00CA3624"/>
    <w:rPr>
      <w:rFonts w:asciiTheme="minorHAnsi" w:hAnsiTheme="minorHAnsi"/>
      <w:b w:val="0"/>
      <w:i w:val="0"/>
      <w:color w:val="5BBEB4" w:themeColor="accent1"/>
      <w:sz w:val="24"/>
      <w:u w:val="single"/>
    </w:rPr>
  </w:style>
  <w:style w:type="table" w:styleId="TableGrid">
    <w:name w:val="Table Grid"/>
    <w:basedOn w:val="TableNormal"/>
    <w:rsid w:val="00204BEA"/>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31">
    <w:name w:val="Grid Table 2 - Accent 31"/>
    <w:basedOn w:val="TableNormal"/>
    <w:uiPriority w:val="47"/>
    <w:rsid w:val="00204BEA"/>
    <w:tblPr>
      <w:tblStyleRowBandSize w:val="1"/>
      <w:tblStyleColBandSize w:val="1"/>
      <w:tblBorders>
        <w:top w:val="single" w:sz="2" w:space="0" w:color="CDE8DF" w:themeColor="accent3" w:themeTint="99"/>
        <w:bottom w:val="single" w:sz="2" w:space="0" w:color="CDE8DF" w:themeColor="accent3" w:themeTint="99"/>
        <w:insideH w:val="single" w:sz="2" w:space="0" w:color="CDE8DF" w:themeColor="accent3" w:themeTint="99"/>
        <w:insideV w:val="single" w:sz="2" w:space="0" w:color="CDE8DF" w:themeColor="accent3" w:themeTint="99"/>
      </w:tblBorders>
    </w:tblPr>
    <w:tblStylePr w:type="firstRow">
      <w:rPr>
        <w:b/>
        <w:bCs/>
      </w:rPr>
      <w:tblPr/>
      <w:tcPr>
        <w:tcBorders>
          <w:top w:val="nil"/>
          <w:bottom w:val="single" w:sz="12" w:space="0" w:color="CDE8DF" w:themeColor="accent3" w:themeTint="99"/>
          <w:insideH w:val="nil"/>
          <w:insideV w:val="nil"/>
        </w:tcBorders>
        <w:shd w:val="clear" w:color="auto" w:fill="FEFEFE" w:themeFill="background1"/>
      </w:tcPr>
    </w:tblStylePr>
    <w:tblStylePr w:type="lastRow">
      <w:rPr>
        <w:b/>
        <w:bCs/>
      </w:rPr>
      <w:tblPr/>
      <w:tcPr>
        <w:tcBorders>
          <w:top w:val="double" w:sz="2" w:space="0" w:color="CDE8DF" w:themeColor="accent3" w:themeTint="99"/>
          <w:bottom w:val="nil"/>
          <w:insideH w:val="nil"/>
          <w:insideV w:val="nil"/>
        </w:tcBorders>
        <w:shd w:val="clear" w:color="auto" w:fill="FEFEFE" w:themeFill="background1"/>
      </w:tcPr>
    </w:tblStylePr>
    <w:tblStylePr w:type="firstCol">
      <w:rPr>
        <w:b/>
        <w:bCs/>
      </w:rPr>
    </w:tblStylePr>
    <w:tblStylePr w:type="lastCol">
      <w:rPr>
        <w:b/>
        <w:bCs/>
      </w:rPr>
    </w:tblStylePr>
    <w:tblStylePr w:type="band1Vert">
      <w:tblPr/>
      <w:tcPr>
        <w:shd w:val="clear" w:color="auto" w:fill="EEF7F4" w:themeFill="accent3" w:themeFillTint="33"/>
      </w:tcPr>
    </w:tblStylePr>
    <w:tblStylePr w:type="band1Horz">
      <w:tblPr/>
      <w:tcPr>
        <w:shd w:val="clear" w:color="auto" w:fill="EEF7F4" w:themeFill="accent3" w:themeFillTint="33"/>
      </w:tcPr>
    </w:tblStylePr>
  </w:style>
  <w:style w:type="character" w:customStyle="1" w:styleId="Heading3Char">
    <w:name w:val="Heading 3 Char"/>
    <w:basedOn w:val="DefaultParagraphFont"/>
    <w:link w:val="Heading3"/>
    <w:uiPriority w:val="9"/>
    <w:rsid w:val="00FB443E"/>
    <w:rPr>
      <w:rFonts w:ascii="Calibri Light" w:eastAsiaTheme="minorEastAsia" w:hAnsi="Calibri Light"/>
      <w:caps/>
      <w:color w:val="27645D" w:themeColor="accent1" w:themeShade="7F"/>
      <w:spacing w:val="15"/>
      <w:sz w:val="22"/>
      <w:szCs w:val="22"/>
    </w:rPr>
  </w:style>
  <w:style w:type="character" w:styleId="FollowedHyperlink">
    <w:name w:val="FollowedHyperlink"/>
    <w:basedOn w:val="DefaultParagraphFont"/>
    <w:uiPriority w:val="99"/>
    <w:semiHidden/>
    <w:unhideWhenUsed/>
    <w:rsid w:val="00FB443E"/>
    <w:rPr>
      <w:color w:val="30B8F0" w:themeColor="followedHyperlink"/>
      <w:u w:val="single"/>
    </w:rPr>
  </w:style>
  <w:style w:type="table" w:customStyle="1" w:styleId="Tabletest">
    <w:name w:val="Table test"/>
    <w:basedOn w:val="LightList-Accent1"/>
    <w:uiPriority w:val="99"/>
    <w:rsid w:val="00854A2E"/>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table" w:styleId="LightList-Accent1">
    <w:name w:val="Light List Accent 1"/>
    <w:basedOn w:val="TableNormal"/>
    <w:uiPriority w:val="61"/>
    <w:semiHidden/>
    <w:unhideWhenUsed/>
    <w:rsid w:val="00854A2E"/>
    <w:tblPr>
      <w:tblStyleRowBandSize w:val="1"/>
      <w:tblStyleColBandSize w:val="1"/>
      <w:tblBorders>
        <w:top w:val="single" w:sz="8" w:space="0" w:color="5BBEB4" w:themeColor="accent1"/>
        <w:left w:val="single" w:sz="8" w:space="0" w:color="5BBEB4" w:themeColor="accent1"/>
        <w:bottom w:val="single" w:sz="8" w:space="0" w:color="5BBEB4" w:themeColor="accent1"/>
        <w:right w:val="single" w:sz="8" w:space="0" w:color="5BBEB4" w:themeColor="accent1"/>
      </w:tblBorders>
    </w:tblPr>
    <w:tblStylePr w:type="firstRow">
      <w:pPr>
        <w:spacing w:before="0" w:after="0" w:line="240" w:lineRule="auto"/>
      </w:pPr>
      <w:rPr>
        <w:b/>
        <w:bCs/>
        <w:color w:val="FEFEFE" w:themeColor="background1"/>
      </w:rPr>
      <w:tblPr/>
      <w:tcPr>
        <w:shd w:val="clear" w:color="auto" w:fill="5BBEB4" w:themeFill="accent1"/>
      </w:tcPr>
    </w:tblStylePr>
    <w:tblStylePr w:type="lastRow">
      <w:pPr>
        <w:spacing w:before="0" w:after="0" w:line="240" w:lineRule="auto"/>
      </w:pPr>
      <w:rPr>
        <w:b/>
        <w:bCs/>
      </w:rPr>
      <w:tblPr/>
      <w:tcPr>
        <w:tcBorders>
          <w:top w:val="double" w:sz="6" w:space="0" w:color="5BBEB4" w:themeColor="accent1"/>
          <w:left w:val="single" w:sz="8" w:space="0" w:color="5BBEB4" w:themeColor="accent1"/>
          <w:bottom w:val="single" w:sz="8" w:space="0" w:color="5BBEB4" w:themeColor="accent1"/>
          <w:right w:val="single" w:sz="8" w:space="0" w:color="5BBEB4" w:themeColor="accent1"/>
        </w:tcBorders>
      </w:tcPr>
    </w:tblStylePr>
    <w:tblStylePr w:type="firstCol">
      <w:rPr>
        <w:b/>
        <w:bCs/>
      </w:rPr>
    </w:tblStylePr>
    <w:tblStylePr w:type="lastCol">
      <w:rPr>
        <w:b/>
        <w:bCs/>
      </w:rPr>
    </w:tblStylePr>
    <w:tblStylePr w:type="band1Vert">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tblStylePr w:type="band1Horz">
      <w:tblPr/>
      <w:tcPr>
        <w:tcBorders>
          <w:top w:val="single" w:sz="8" w:space="0" w:color="5BBEB4" w:themeColor="accent1"/>
          <w:left w:val="single" w:sz="8" w:space="0" w:color="5BBEB4" w:themeColor="accent1"/>
          <w:bottom w:val="single" w:sz="8" w:space="0" w:color="5BBEB4" w:themeColor="accent1"/>
          <w:right w:val="single" w:sz="8" w:space="0" w:color="5BBEB4" w:themeColor="accent1"/>
        </w:tcBorders>
      </w:tcPr>
    </w:tblStylePr>
  </w:style>
  <w:style w:type="paragraph" w:customStyle="1" w:styleId="Numbers">
    <w:name w:val="Numbers"/>
    <w:basedOn w:val="ListParagraph"/>
    <w:autoRedefine/>
    <w:qFormat/>
    <w:rsid w:val="0042298E"/>
    <w:pPr>
      <w:numPr>
        <w:numId w:val="1"/>
      </w:numPr>
      <w:ind w:left="714" w:hanging="357"/>
      <w:contextualSpacing w:val="0"/>
    </w:pPr>
    <w:rPr>
      <w:rFonts w:ascii="Trebuchet MS" w:hAnsi="Trebuchet MS"/>
      <w:bCs/>
    </w:rPr>
  </w:style>
  <w:style w:type="character" w:styleId="SubtleReference">
    <w:name w:val="Subtle Reference"/>
    <w:uiPriority w:val="31"/>
    <w:qFormat/>
    <w:rsid w:val="00B73B0A"/>
    <w:rPr>
      <w:b/>
      <w:bCs/>
      <w:color w:val="5BBEB4" w:themeColor="accent1"/>
    </w:rPr>
  </w:style>
  <w:style w:type="paragraph" w:customStyle="1" w:styleId="Level2">
    <w:name w:val="Level 2"/>
    <w:basedOn w:val="Normal"/>
    <w:link w:val="Level2Char"/>
    <w:qFormat/>
    <w:rsid w:val="00B73B0A"/>
    <w:pPr>
      <w:spacing w:before="200" w:after="200" w:line="276" w:lineRule="auto"/>
    </w:pPr>
    <w:rPr>
      <w:rFonts w:asciiTheme="minorHAnsi" w:hAnsiTheme="minorHAnsi"/>
      <w:b/>
      <w:color w:val="000000" w:themeColor="text2"/>
      <w:sz w:val="28"/>
      <w:szCs w:val="20"/>
    </w:rPr>
  </w:style>
  <w:style w:type="character" w:customStyle="1" w:styleId="Level2Char">
    <w:name w:val="Level 2 Char"/>
    <w:basedOn w:val="DefaultParagraphFont"/>
    <w:link w:val="Level2"/>
    <w:rsid w:val="00B73B0A"/>
    <w:rPr>
      <w:rFonts w:eastAsiaTheme="minorEastAsia"/>
      <w:b/>
      <w:color w:val="000000" w:themeColor="text2"/>
      <w:sz w:val="28"/>
      <w:szCs w:val="20"/>
    </w:rPr>
  </w:style>
  <w:style w:type="paragraph" w:styleId="CommentSubject">
    <w:name w:val="annotation subject"/>
    <w:basedOn w:val="CommentText"/>
    <w:next w:val="CommentText"/>
    <w:link w:val="CommentSubjectChar"/>
    <w:uiPriority w:val="99"/>
    <w:semiHidden/>
    <w:unhideWhenUsed/>
    <w:rsid w:val="006E4B0F"/>
    <w:rPr>
      <w:b/>
      <w:bCs/>
    </w:rPr>
  </w:style>
  <w:style w:type="character" w:customStyle="1" w:styleId="CommentSubjectChar">
    <w:name w:val="Comment Subject Char"/>
    <w:basedOn w:val="CommentTextChar"/>
    <w:link w:val="CommentSubject"/>
    <w:uiPriority w:val="99"/>
    <w:semiHidden/>
    <w:rsid w:val="006E4B0F"/>
    <w:rPr>
      <w:rFonts w:ascii="Calibri Light" w:eastAsiaTheme="minorEastAsia" w:hAnsi="Calibri Light"/>
      <w:b/>
      <w:bCs/>
      <w:sz w:val="20"/>
      <w:szCs w:val="20"/>
    </w:rPr>
  </w:style>
  <w:style w:type="character" w:customStyle="1" w:styleId="NoSpacingChar">
    <w:name w:val="No Spacing Char"/>
    <w:basedOn w:val="DefaultParagraphFont"/>
    <w:link w:val="NoSpacing"/>
    <w:uiPriority w:val="1"/>
    <w:locked/>
    <w:rsid w:val="00573409"/>
    <w:rPr>
      <w:sz w:val="20"/>
      <w:szCs w:val="20"/>
    </w:rPr>
  </w:style>
  <w:style w:type="paragraph" w:styleId="NoSpacing">
    <w:name w:val="No Spacing"/>
    <w:basedOn w:val="Normal"/>
    <w:link w:val="NoSpacingChar"/>
    <w:uiPriority w:val="1"/>
    <w:qFormat/>
    <w:rsid w:val="00573409"/>
    <w:pPr>
      <w:spacing w:after="0"/>
    </w:pPr>
    <w:rPr>
      <w:rFonts w:asciiTheme="minorHAnsi" w:eastAsiaTheme="minorHAnsi" w:hAnsiTheme="minorHAnsi"/>
      <w:sz w:val="20"/>
      <w:szCs w:val="20"/>
    </w:rPr>
  </w:style>
  <w:style w:type="character" w:styleId="Strong">
    <w:name w:val="Strong"/>
    <w:basedOn w:val="DefaultParagraphFont"/>
    <w:uiPriority w:val="22"/>
    <w:qFormat/>
    <w:rsid w:val="00087A91"/>
    <w:rPr>
      <w:b/>
      <w:bCs/>
    </w:rPr>
  </w:style>
  <w:style w:type="paragraph" w:styleId="NormalWeb">
    <w:name w:val="Normal (Web)"/>
    <w:basedOn w:val="Normal"/>
    <w:uiPriority w:val="99"/>
    <w:semiHidden/>
    <w:unhideWhenUsed/>
    <w:rsid w:val="008D7AAF"/>
    <w:pPr>
      <w:spacing w:before="100" w:beforeAutospacing="1" w:after="100" w:afterAutospacing="1"/>
    </w:pPr>
    <w:rPr>
      <w:rFonts w:ascii="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576769">
      <w:bodyDiv w:val="1"/>
      <w:marLeft w:val="0"/>
      <w:marRight w:val="0"/>
      <w:marTop w:val="0"/>
      <w:marBottom w:val="0"/>
      <w:divBdr>
        <w:top w:val="none" w:sz="0" w:space="0" w:color="auto"/>
        <w:left w:val="none" w:sz="0" w:space="0" w:color="auto"/>
        <w:bottom w:val="none" w:sz="0" w:space="0" w:color="auto"/>
        <w:right w:val="none" w:sz="0" w:space="0" w:color="auto"/>
      </w:divBdr>
    </w:div>
    <w:div w:id="511722289">
      <w:bodyDiv w:val="1"/>
      <w:marLeft w:val="0"/>
      <w:marRight w:val="0"/>
      <w:marTop w:val="0"/>
      <w:marBottom w:val="0"/>
      <w:divBdr>
        <w:top w:val="none" w:sz="0" w:space="0" w:color="auto"/>
        <w:left w:val="none" w:sz="0" w:space="0" w:color="auto"/>
        <w:bottom w:val="none" w:sz="0" w:space="0" w:color="auto"/>
        <w:right w:val="none" w:sz="0" w:space="0" w:color="auto"/>
      </w:divBdr>
    </w:div>
    <w:div w:id="547643638">
      <w:bodyDiv w:val="1"/>
      <w:marLeft w:val="0"/>
      <w:marRight w:val="0"/>
      <w:marTop w:val="0"/>
      <w:marBottom w:val="0"/>
      <w:divBdr>
        <w:top w:val="none" w:sz="0" w:space="0" w:color="auto"/>
        <w:left w:val="none" w:sz="0" w:space="0" w:color="auto"/>
        <w:bottom w:val="none" w:sz="0" w:space="0" w:color="auto"/>
        <w:right w:val="none" w:sz="0" w:space="0" w:color="auto"/>
      </w:divBdr>
    </w:div>
    <w:div w:id="668024469">
      <w:bodyDiv w:val="1"/>
      <w:marLeft w:val="0"/>
      <w:marRight w:val="0"/>
      <w:marTop w:val="0"/>
      <w:marBottom w:val="0"/>
      <w:divBdr>
        <w:top w:val="none" w:sz="0" w:space="0" w:color="auto"/>
        <w:left w:val="none" w:sz="0" w:space="0" w:color="auto"/>
        <w:bottom w:val="none" w:sz="0" w:space="0" w:color="auto"/>
        <w:right w:val="none" w:sz="0" w:space="0" w:color="auto"/>
      </w:divBdr>
    </w:div>
    <w:div w:id="809516212">
      <w:bodyDiv w:val="1"/>
      <w:marLeft w:val="0"/>
      <w:marRight w:val="0"/>
      <w:marTop w:val="0"/>
      <w:marBottom w:val="0"/>
      <w:divBdr>
        <w:top w:val="none" w:sz="0" w:space="0" w:color="auto"/>
        <w:left w:val="none" w:sz="0" w:space="0" w:color="auto"/>
        <w:bottom w:val="none" w:sz="0" w:space="0" w:color="auto"/>
        <w:right w:val="none" w:sz="0" w:space="0" w:color="auto"/>
      </w:divBdr>
    </w:div>
    <w:div w:id="814837271">
      <w:bodyDiv w:val="1"/>
      <w:marLeft w:val="0"/>
      <w:marRight w:val="0"/>
      <w:marTop w:val="0"/>
      <w:marBottom w:val="0"/>
      <w:divBdr>
        <w:top w:val="none" w:sz="0" w:space="0" w:color="auto"/>
        <w:left w:val="none" w:sz="0" w:space="0" w:color="auto"/>
        <w:bottom w:val="none" w:sz="0" w:space="0" w:color="auto"/>
        <w:right w:val="none" w:sz="0" w:space="0" w:color="auto"/>
      </w:divBdr>
    </w:div>
    <w:div w:id="823400800">
      <w:bodyDiv w:val="1"/>
      <w:marLeft w:val="0"/>
      <w:marRight w:val="0"/>
      <w:marTop w:val="0"/>
      <w:marBottom w:val="0"/>
      <w:divBdr>
        <w:top w:val="none" w:sz="0" w:space="0" w:color="auto"/>
        <w:left w:val="none" w:sz="0" w:space="0" w:color="auto"/>
        <w:bottom w:val="none" w:sz="0" w:space="0" w:color="auto"/>
        <w:right w:val="none" w:sz="0" w:space="0" w:color="auto"/>
      </w:divBdr>
    </w:div>
    <w:div w:id="917518677">
      <w:bodyDiv w:val="1"/>
      <w:marLeft w:val="0"/>
      <w:marRight w:val="0"/>
      <w:marTop w:val="0"/>
      <w:marBottom w:val="0"/>
      <w:divBdr>
        <w:top w:val="none" w:sz="0" w:space="0" w:color="auto"/>
        <w:left w:val="none" w:sz="0" w:space="0" w:color="auto"/>
        <w:bottom w:val="none" w:sz="0" w:space="0" w:color="auto"/>
        <w:right w:val="none" w:sz="0" w:space="0" w:color="auto"/>
      </w:divBdr>
    </w:div>
    <w:div w:id="956445311">
      <w:bodyDiv w:val="1"/>
      <w:marLeft w:val="0"/>
      <w:marRight w:val="0"/>
      <w:marTop w:val="0"/>
      <w:marBottom w:val="0"/>
      <w:divBdr>
        <w:top w:val="none" w:sz="0" w:space="0" w:color="auto"/>
        <w:left w:val="none" w:sz="0" w:space="0" w:color="auto"/>
        <w:bottom w:val="none" w:sz="0" w:space="0" w:color="auto"/>
        <w:right w:val="none" w:sz="0" w:space="0" w:color="auto"/>
      </w:divBdr>
    </w:div>
    <w:div w:id="19326668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stoptb.org/wg/gli/assets/documents/GLI_Guide_specimens_web_ready.pdf" TargetMode="External"/><Relationship Id="rId14" Type="http://schemas.openxmlformats.org/officeDocument/2006/relationships/footer" Target="footer2.xml"/></Relationships>
</file>

<file path=word/theme/theme1.xml><?xml version="1.0" encoding="utf-8"?>
<a:theme xmlns:a="http://schemas.openxmlformats.org/drawingml/2006/main" name="GLI_Theme">
  <a:themeElements>
    <a:clrScheme name="GLI Colours 1">
      <a:dk1>
        <a:srgbClr val="000000"/>
      </a:dk1>
      <a:lt1>
        <a:srgbClr val="FEFEFE"/>
      </a:lt1>
      <a:dk2>
        <a:srgbClr val="000000"/>
      </a:dk2>
      <a:lt2>
        <a:srgbClr val="FEFEFE"/>
      </a:lt2>
      <a:accent1>
        <a:srgbClr val="5BBEB4"/>
      </a:accent1>
      <a:accent2>
        <a:srgbClr val="DB1F26"/>
      </a:accent2>
      <a:accent3>
        <a:srgbClr val="ADDACA"/>
      </a:accent3>
      <a:accent4>
        <a:srgbClr val="FEFEFE"/>
      </a:accent4>
      <a:accent5>
        <a:srgbClr val="FEFEFE"/>
      </a:accent5>
      <a:accent6>
        <a:srgbClr val="FEFEFE"/>
      </a:accent6>
      <a:hlink>
        <a:srgbClr val="0563C1"/>
      </a:hlink>
      <a:folHlink>
        <a:srgbClr val="30B8F0"/>
      </a:folHlink>
    </a:clrScheme>
    <a:fontScheme name="Trebuchet MS">
      <a:majorFont>
        <a:latin typeface="Trebuchet MS" panose="020B0603020202020204"/>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LI_Theme" id="{F438D0B3-E621-C54F-90A7-127D95602C04}" vid="{9A790AA2-757B-8C4D-B87A-89292ABE10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WHO143</b:Tag>
    <b:SourceType>InternetSite</b:SourceType>
    <b:Guid>{F84DFFD3-5B1E-4D12-A34E-40ECA3B38B16}</b:Guid>
    <b:Title>TB Diagnostics Xpert MTB/RIF Test</b:Title>
    <b:YearAccessed>2015</b:YearAccessed>
    <b:MonthAccessed>January</b:MonthAccessed>
    <b:DayAccessed>10</b:DayAccessed>
    <b:URL>http://who.int/tb/publications/Xpert_factsheet.pdf?ua=1</b:URL>
    <b:Author>
      <b:Author>
        <b:NameList>
          <b:Person>
            <b:Last>WHO</b:Last>
          </b:Person>
        </b:NameList>
      </b:Author>
    </b:Author>
    <b:RefOrder>1</b:RefOrder>
  </b:Source>
  <b:Source>
    <b:Tag>Wor142</b:Tag>
    <b:SourceType>Report</b:SourceType>
    <b:Guid>{8A8F2FA4-186C-46A4-99B9-AE69A686F41A}</b:Guid>
    <b:Author>
      <b:Author>
        <b:Corporate>World Health Organization</b:Corporate>
      </b:Author>
    </b:Author>
    <b:Title>Xpert MTB/RIF Implementation Manual</b:Title>
    <b:Year>2014</b:Year>
    <b:City>Geneva</b:City>
    <b:RefOrder>2</b:RefOrder>
  </b:Source>
</b:Sources>
</file>

<file path=customXml/itemProps1.xml><?xml version="1.0" encoding="utf-8"?>
<ds:datastoreItem xmlns:ds="http://schemas.openxmlformats.org/officeDocument/2006/customXml" ds:itemID="{D9BE051F-DA40-E545-98C6-8CA739E0A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9</Pages>
  <Words>1453</Words>
  <Characters>8287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Dr. Andre Trollip</cp:lastModifiedBy>
  <cp:revision>50</cp:revision>
  <cp:lastPrinted>2017-02-13T12:00:00Z</cp:lastPrinted>
  <dcterms:created xsi:type="dcterms:W3CDTF">2017-11-06T11:25:00Z</dcterms:created>
  <dcterms:modified xsi:type="dcterms:W3CDTF">2018-03-06T12:49:00Z</dcterms:modified>
</cp:coreProperties>
</file>