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F460" w14:textId="77777777" w:rsidR="00632ED9" w:rsidRDefault="00F96D19">
      <w:pPr>
        <w:pStyle w:val="P68B1DB1-Heading31"/>
        <w:spacing w:before="0" w:after="0" w:line="240" w:lineRule="auto"/>
        <w:jc w:val="both"/>
      </w:pPr>
      <w:bookmarkStart w:id="0" w:name="_Toc56589641"/>
      <w:r>
        <w:t>Plantilla de carta de promoción para embajadas donantes</w:t>
      </w:r>
      <w:bookmarkEnd w:id="0"/>
    </w:p>
    <w:p w14:paraId="5F9AFC96" w14:textId="77777777" w:rsidR="00632ED9" w:rsidRDefault="00F96D19">
      <w:pPr>
        <w:pStyle w:val="P68B1DB1-Normal2"/>
        <w:spacing w:after="0" w:line="240" w:lineRule="auto"/>
        <w:jc w:val="both"/>
      </w:pPr>
      <w:r>
        <w:t>La siguiente plantilla de carta de promoción puede adaptarse y contextualizarse al nivel nacional o regional, según corresponda. Puede enviarse a la embajada local de los Estados donantes, como Alemania, Australia, Canadá, Francia y Noruega, para alentarlos a aumentar los fondos para la respuesta a la TB. Idealmente, debería añadirse un párrafo sobre el contexto específico del país para resaltar la pertinencia de esta cuestión para el responsable político.</w:t>
      </w:r>
    </w:p>
    <w:p w14:paraId="57D8EE0B" w14:textId="77777777" w:rsidR="00632ED9" w:rsidRDefault="00632ED9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830F6E3" w14:textId="77777777" w:rsidR="00632ED9" w:rsidRDefault="00632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7C229A" w14:textId="77777777" w:rsidR="00632ED9" w:rsidRDefault="00F96D19">
      <w:pPr>
        <w:pStyle w:val="P68B1DB1-Normal2"/>
        <w:spacing w:after="0" w:line="240" w:lineRule="auto"/>
        <w:jc w:val="both"/>
      </w:pPr>
      <w:r>
        <w:t>[</w:t>
      </w:r>
      <w:r>
        <w:rPr>
          <w:highlight w:val="yellow"/>
        </w:rPr>
        <w:t>XX</w:t>
      </w:r>
      <w:r>
        <w:t>] de diciembre de 2020</w:t>
      </w:r>
    </w:p>
    <w:p w14:paraId="3A485A5E" w14:textId="77777777" w:rsidR="00632ED9" w:rsidRDefault="00632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BF9B9F" w14:textId="77777777" w:rsidR="00632ED9" w:rsidRDefault="00F96D19">
      <w:pPr>
        <w:pStyle w:val="P68B1DB1-Normal2"/>
        <w:spacing w:after="0" w:line="240" w:lineRule="auto"/>
        <w:jc w:val="both"/>
      </w:pPr>
      <w:r>
        <w:t>Estimado/a señor/a:</w:t>
      </w:r>
    </w:p>
    <w:p w14:paraId="45C1E393" w14:textId="77777777" w:rsidR="00632ED9" w:rsidRDefault="00632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445CD0" w14:textId="77777777" w:rsidR="00632ED9" w:rsidRDefault="00F96D19">
      <w:pPr>
        <w:pStyle w:val="P68B1DB1-Normal2"/>
        <w:spacing w:after="0" w:line="240" w:lineRule="auto"/>
        <w:jc w:val="both"/>
      </w:pPr>
      <w:r>
        <w:t>En nombre de [</w:t>
      </w:r>
      <w:r>
        <w:rPr>
          <w:highlight w:val="yellow"/>
        </w:rPr>
        <w:t>nombre de la organización</w:t>
      </w:r>
      <w:r>
        <w:t>], deseo llamar su atención sobre la necesidad urgente de intensificar los esfuerzos en la lucha para poner fin a la tuberculosis (TB). La TB, una de las enfermedades infecciosas transmitidas por el aire más letales del mundo, sigue causando muertes y sufrimiento innecesarios, pese a que puede prevenirse y curarse.</w:t>
      </w:r>
    </w:p>
    <w:p w14:paraId="6BA96C4E" w14:textId="77777777" w:rsidR="00632ED9" w:rsidRDefault="00632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DACD6E2" w14:textId="416D43EA" w:rsidR="00632ED9" w:rsidRDefault="00F96D1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2018, en la primera Reunión de Alto Nivel de las Naciones Unidas sobre la tuberculosis, los líderes mundiales acordaron una Declaración Política, </w:t>
      </w:r>
      <w:hyperlink r:id="rId5" w:history="1">
        <w:r>
          <w:rPr>
            <w:rStyle w:val="Hyperlink"/>
            <w:rFonts w:asciiTheme="minorHAnsi" w:hAnsiTheme="minorHAnsi" w:cstheme="minorHAnsi"/>
            <w:i/>
          </w:rPr>
          <w:t>Unidos para poner fin a la tuberculosis: una respuesta urgente a una epidemia mundial</w:t>
        </w:r>
      </w:hyperlink>
      <w:r>
        <w:rPr>
          <w:rFonts w:asciiTheme="minorHAnsi" w:hAnsiTheme="minorHAnsi" w:cstheme="minorHAnsi"/>
        </w:rPr>
        <w:t xml:space="preserve">, comprometiéndose a aumentar sus esfuerzos para combatir la TB. Los jefes de Gobierno y de Estado acordaron objetivos globales. La fecha límite de 2022 para el logro de estos objetivos se acerca rápidamente, pero el </w:t>
      </w:r>
      <w:hyperlink r:id="rId6" w:history="1">
        <w:r>
          <w:rPr>
            <w:rStyle w:val="Hyperlink"/>
            <w:rFonts w:asciiTheme="minorHAnsi" w:hAnsiTheme="minorHAnsi" w:cstheme="minorHAnsi"/>
          </w:rPr>
          <w:t>informe de 2020</w:t>
        </w:r>
      </w:hyperlink>
      <w:r>
        <w:rPr>
          <w:rFonts w:asciiTheme="minorHAnsi" w:hAnsiTheme="minorHAnsi" w:cstheme="minorHAnsi"/>
        </w:rPr>
        <w:t xml:space="preserve"> del Secretario General de las Naciones Unidas (SGNU) dictaminó que el progreso es demasiado escaso y lento y que existe una brecha entre los compromisos que se han contraído y las realidades que se viven sobre el terreno.</w:t>
      </w:r>
    </w:p>
    <w:p w14:paraId="4ABC8154" w14:textId="77777777" w:rsidR="00632ED9" w:rsidRDefault="00632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BA5C91" w14:textId="30978D77" w:rsidR="00632ED9" w:rsidRDefault="00F96D1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Paralelamente al informe del SGNU, las comunidades afectadas por la TB y la sociedad civil produjeron </w:t>
      </w:r>
      <w:hyperlink r:id="rId7" w:history="1">
        <w:r w:rsidRPr="00C71A96">
          <w:rPr>
            <w:rStyle w:val="Hyperlink"/>
            <w:rFonts w:asciiTheme="minorHAnsi" w:hAnsiTheme="minorHAnsi" w:cstheme="minorHAnsi"/>
            <w:i/>
          </w:rPr>
          <w:t>Una brecha mortal: compromisos contra la tuberculosis frente a realidades de la tuberculosis</w:t>
        </w:r>
      </w:hyperlink>
      <w:r>
        <w:rPr>
          <w:rStyle w:val="CommentReference"/>
          <w:rFonts w:asciiTheme="minorHAnsi" w:hAnsiTheme="minorHAnsi" w:cstheme="minorHAnsi"/>
          <w:sz w:val="22"/>
        </w:rPr>
        <w:t xml:space="preserve">. El informe –y el </w:t>
      </w:r>
      <w:hyperlink r:id="rId8" w:history="1">
        <w:r w:rsidRPr="003014BA">
          <w:rPr>
            <w:rStyle w:val="Hyperlink"/>
            <w:rFonts w:asciiTheme="minorHAnsi" w:hAnsiTheme="minorHAnsi" w:cstheme="minorHAnsi"/>
          </w:rPr>
          <w:t>llamamiento a la acción</w:t>
        </w:r>
      </w:hyperlink>
      <w:r>
        <w:rPr>
          <w:rStyle w:val="CommentReference"/>
          <w:rFonts w:asciiTheme="minorHAnsi" w:hAnsiTheme="minorHAnsi" w:cstheme="minorHAnsi"/>
          <w:sz w:val="22"/>
        </w:rPr>
        <w:t xml:space="preserve"> que lo acompaña– insta a los Estados miembros de la ONU a que actualicen, financien y pongan en práctica la respuesta a la TB para reflejar las prioridades de los más afectados por la enfermedad. Los Gobiernos deben garantizar la participación significativa de las comunidades afectadas por la TB y la sociedad civil en cada etapa del proceso.</w:t>
      </w:r>
    </w:p>
    <w:p w14:paraId="547DF37A" w14:textId="77777777" w:rsidR="00632ED9" w:rsidRDefault="00632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EF27020" w14:textId="77777777" w:rsidR="00632ED9" w:rsidRDefault="00F96D19">
      <w:pPr>
        <w:pStyle w:val="P68B1DB1-Normal2"/>
        <w:spacing w:after="0" w:line="240" w:lineRule="auto"/>
        <w:jc w:val="both"/>
      </w:pPr>
      <w:r>
        <w:t>La pandemia de COVID-19 ha afectado al mundo entero y la comunidad internacional se ha movilizado para afrontar el enorme desafío que supone. Existe la oportunidad de aprovechar la infraestructura y las inversiones para la COVID-19 para mejorar la respuesta a la TB, integrar las pruebas y el rastreo de la TB y la COVID-19 y reforzar los esfuerzos para superar las barreras a las que siguen enfrentándose las personas al acceder a los servicios para la TB.</w:t>
      </w:r>
    </w:p>
    <w:p w14:paraId="35C46F8A" w14:textId="77777777" w:rsidR="00632ED9" w:rsidRDefault="00632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F7DAF9" w14:textId="4F848E2A" w:rsidR="00632ED9" w:rsidRDefault="00F96D19">
      <w:pPr>
        <w:pStyle w:val="P68B1DB1-Normal2"/>
        <w:spacing w:after="0" w:line="240" w:lineRule="auto"/>
        <w:jc w:val="both"/>
      </w:pPr>
      <w:r>
        <w:t xml:space="preserve">Como importante donante humanitario y sanitario mundial, le insto amablemente a trabajar en estrecha colaboración con las comunidades afectadas por la TB, la sociedad civil y el Gobierno nacional para implementar los seis ámbitos de actuación de </w:t>
      </w:r>
      <w:r>
        <w:rPr>
          <w:i/>
        </w:rPr>
        <w:t>Una brecha mortal</w:t>
      </w:r>
      <w:r>
        <w:t xml:space="preserve"> con el fin de:</w:t>
      </w:r>
    </w:p>
    <w:p w14:paraId="7E985420" w14:textId="77777777" w:rsidR="00632ED9" w:rsidRDefault="00632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E04F61" w14:textId="77777777" w:rsidR="00632ED9" w:rsidRDefault="00F96D19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llegar a todas las personas con prevención, diagnóstico, tratamiento y cuidados de TB con objetivos nacionales ambiciosos y con plazos determinados en materia de TB con objeto de implementar la Declaración Política sobre la tuberculosis para 2022;</w:t>
      </w:r>
    </w:p>
    <w:p w14:paraId="1C520A8A" w14:textId="77777777" w:rsidR="00632ED9" w:rsidRDefault="00F96D19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invertir los fondos necesarios para lograr el 100 % de los objetivos mundiales de inversión financiera en la respuesta a la TB, con financiación para intervenciones de TB basadas en las comunidades y dirigidas por ellas;</w:t>
      </w:r>
    </w:p>
    <w:p w14:paraId="126B22DB" w14:textId="77777777" w:rsidR="00632ED9" w:rsidRDefault="00F96D19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 xml:space="preserve">acelerar el desarrollo de nuevas herramientas esenciales para acabar con la TB y aumentar el acceso a las mismas, actualizando las políticas nacionales en materia de TB de acuerdo con las </w:t>
      </w:r>
      <w:r>
        <w:lastRenderedPageBreak/>
        <w:t>recomendaciones de la OMS antes del próximo Día Mundial de la Tuberculosis, el 24 de marzo de 2021;</w:t>
      </w:r>
    </w:p>
    <w:p w14:paraId="3324F36A" w14:textId="77777777" w:rsidR="00632ED9" w:rsidRDefault="00F96D19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hacer que la respuesta a la TB se base en los derechos, sea equitativa y esté libre de estigmas, situando a las comunidades en el centro, implementando planes nacionales de acción en materia de comunidades, de derechos y de género y estrategias de reducción del estigma;</w:t>
      </w:r>
    </w:p>
    <w:p w14:paraId="2B9B0AC4" w14:textId="77777777" w:rsidR="00632ED9" w:rsidRDefault="00F96D19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implementar urgentemente un Marco Nacional de Rendición de Cuentas Multisectorial para la Tuberculosis en todos los países, reforzar la rendición de cuentas a través de informes de progreso anuales a nivel nacional y mundial y realizar una Reunión de Alto Nivel de las Naciones Unidas de seguimiento sobre tuberculosis en 2023; y</w:t>
      </w:r>
    </w:p>
    <w:p w14:paraId="75F8D233" w14:textId="77777777" w:rsidR="00632ED9" w:rsidRDefault="00F96D19">
      <w:pPr>
        <w:pStyle w:val="P68B1DB1-ListParagraph3"/>
        <w:numPr>
          <w:ilvl w:val="0"/>
          <w:numId w:val="1"/>
        </w:numPr>
        <w:spacing w:after="0" w:line="240" w:lineRule="auto"/>
        <w:jc w:val="both"/>
      </w:pPr>
      <w:r>
        <w:t>aprovechar la COVID-19 como una oportunidad estratégica para poner fin a la TB mediante el desarrollo, la financiación y la implementación de planes de recuperación para la TB/COVID-19.</w:t>
      </w:r>
    </w:p>
    <w:p w14:paraId="65A4D5ED" w14:textId="77777777" w:rsidR="00632ED9" w:rsidRDefault="00632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AFD869" w14:textId="77777777" w:rsidR="00632ED9" w:rsidRDefault="00F96D19">
      <w:pPr>
        <w:pStyle w:val="P68B1DB1-Normal2"/>
        <w:spacing w:after="0" w:line="240" w:lineRule="auto"/>
        <w:jc w:val="both"/>
      </w:pPr>
      <w:r>
        <w:t>Agradeceríamos la oportunidad de seguir hablando con usted sobre cómo podemos trabajar juntos para hacer que la TB pueda curarse para todas las personas y reducir el terrible coste en vidas humanas de esta enfermedad mortal.</w:t>
      </w:r>
    </w:p>
    <w:p w14:paraId="180E22E4" w14:textId="77777777" w:rsidR="00632ED9" w:rsidRDefault="00632E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5D4A49" w14:textId="77777777" w:rsidR="00632ED9" w:rsidRDefault="00F96D19">
      <w:pPr>
        <w:pStyle w:val="P68B1DB1-Normal2"/>
        <w:spacing w:after="0" w:line="240" w:lineRule="auto"/>
        <w:jc w:val="both"/>
      </w:pPr>
      <w:r>
        <w:t>Saludos cordiales,</w:t>
      </w:r>
    </w:p>
    <w:p w14:paraId="7D03B958" w14:textId="77777777" w:rsidR="00632ED9" w:rsidRDefault="00632ED9">
      <w:pPr>
        <w:rPr>
          <w:rFonts w:asciiTheme="minorHAnsi" w:hAnsiTheme="minorHAnsi" w:cstheme="minorHAnsi"/>
        </w:rPr>
      </w:pPr>
    </w:p>
    <w:sectPr w:rsidR="00632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DAA"/>
    <w:multiLevelType w:val="hybridMultilevel"/>
    <w:tmpl w:val="3A0C44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5E"/>
    <w:rsid w:val="003014BA"/>
    <w:rsid w:val="004D395E"/>
    <w:rsid w:val="00632ED9"/>
    <w:rsid w:val="00685E09"/>
    <w:rsid w:val="00C354C4"/>
    <w:rsid w:val="00C608CE"/>
    <w:rsid w:val="00C71A96"/>
    <w:rsid w:val="00F245C3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30D48"/>
  <w15:chartTrackingRefBased/>
  <w15:docId w15:val="{27FAE014-96C3-4F95-A7C4-C8AF0F36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5E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95E"/>
    <w:pPr>
      <w:keepNext/>
      <w:keepLines/>
      <w:spacing w:before="280" w:after="8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395E"/>
    <w:rPr>
      <w:rFonts w:ascii="Calibri" w:eastAsia="Calibri" w:hAnsi="Calibri" w:cs="Calibri"/>
      <w:b/>
      <w:sz w:val="28"/>
    </w:rPr>
  </w:style>
  <w:style w:type="paragraph" w:styleId="CommentText">
    <w:name w:val="annotation text"/>
    <w:basedOn w:val="Normal"/>
    <w:link w:val="CommentTextChar"/>
    <w:uiPriority w:val="99"/>
    <w:unhideWhenUsed/>
    <w:rsid w:val="004D395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95E"/>
    <w:rPr>
      <w:rFonts w:ascii="Calibri" w:eastAsia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395E"/>
    <w:rPr>
      <w:sz w:val="16"/>
    </w:rPr>
  </w:style>
  <w:style w:type="paragraph" w:styleId="ListParagraph">
    <w:name w:val="List Paragraph"/>
    <w:aliases w:val="References,List Paragraph1,Paragraphe de liste1,Grille claire - Accent 31,Liste couleur - Accent 111,Liste couleur - Accent 11,Liste couleur - Accent 112,Bullets,List Paragraph nowy,Numbered List Paragraph,List Paragraph (numbered (a))"/>
    <w:basedOn w:val="Normal"/>
    <w:link w:val="ListParagraphChar"/>
    <w:uiPriority w:val="34"/>
    <w:qFormat/>
    <w:rsid w:val="004D3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95E"/>
    <w:rPr>
      <w:color w:val="0563C1" w:themeColor="hyperlink"/>
      <w:u w:val="single"/>
    </w:rPr>
  </w:style>
  <w:style w:type="character" w:customStyle="1" w:styleId="ListParagraphChar">
    <w:name w:val="List Paragraph Char"/>
    <w:aliases w:val="References Char,List Paragraph1 Char,Paragraphe de liste1 Char,Grille claire - Accent 31 Char,Liste couleur - Accent 111 Char,Liste couleur - Accent 11 Char,Liste couleur - Accent 112 Char,Bullets Char,List Paragraph nowy Char"/>
    <w:basedOn w:val="DefaultParagraphFont"/>
    <w:link w:val="ListParagraph"/>
    <w:uiPriority w:val="34"/>
    <w:rsid w:val="004D395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5E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5E"/>
    <w:rPr>
      <w:rFonts w:ascii="Segoe UI" w:eastAsia="Calibri" w:hAnsi="Segoe UI" w:cs="Segoe UI"/>
      <w:sz w:val="18"/>
    </w:rPr>
  </w:style>
  <w:style w:type="paragraph" w:customStyle="1" w:styleId="P68B1DB1-Heading31">
    <w:name w:val="P68B1DB1-Heading31"/>
    <w:basedOn w:val="Heading3"/>
    <w:rPr>
      <w:rFonts w:asciiTheme="minorHAnsi" w:hAnsiTheme="minorHAnsi" w:cstheme="minorHAnsi"/>
      <w:sz w:val="22"/>
    </w:rPr>
  </w:style>
  <w:style w:type="paragraph" w:customStyle="1" w:styleId="P68B1DB1-Normal2">
    <w:name w:val="P68B1DB1-Normal2"/>
    <w:basedOn w:val="Normal"/>
    <w:rPr>
      <w:rFonts w:asciiTheme="minorHAnsi" w:hAnsiTheme="minorHAnsi" w:cstheme="minorHAnsi"/>
    </w:rPr>
  </w:style>
  <w:style w:type="paragraph" w:customStyle="1" w:styleId="P68B1DB1-ListParagraph3">
    <w:name w:val="P68B1DB1-ListParagraph3"/>
    <w:basedOn w:val="ListParagraph"/>
    <w:rPr>
      <w:rFonts w:asciiTheme="minorHAnsi" w:hAnsiTheme="minorHAnsi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C7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tb.org/assets/documents/communities/20262_DeadlyDivide_CallToAction-SP_v01_RC_0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ptb.org/assets/documents/communities/The%20Deadly%20Divide_TB%20Commitments%20vs%20TB%20Realities%20FINAL%20HLM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ocs.org/en/A/75/236" TargetMode="External"/><Relationship Id="rId5" Type="http://schemas.openxmlformats.org/officeDocument/2006/relationships/hyperlink" Target="https://www.who.int/tb/unhlmonTBDeclar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Schmidt-Martin</dc:creator>
  <cp:keywords/>
  <dc:description/>
  <cp:lastModifiedBy>Gisela Schmidt-Martin</cp:lastModifiedBy>
  <cp:revision>8</cp:revision>
  <dcterms:created xsi:type="dcterms:W3CDTF">2020-11-27T10:44:00Z</dcterms:created>
  <dcterms:modified xsi:type="dcterms:W3CDTF">2020-12-14T13:01:00Z</dcterms:modified>
</cp:coreProperties>
</file>